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9627923"/>
        <w:docPartObj>
          <w:docPartGallery w:val="Cover Pages"/>
          <w:docPartUnique/>
        </w:docPartObj>
      </w:sdtPr>
      <w:sdtEndPr>
        <w:rPr>
          <w:rFonts w:ascii="Arial" w:hAnsi="Arial" w:cs="Arial"/>
          <w:b/>
          <w:color w:val="333333"/>
          <w:sz w:val="20"/>
          <w:szCs w:val="20"/>
          <w:lang w:val="sr-Cyrl-CS"/>
        </w:rPr>
      </w:sdtEndPr>
      <w:sdtContent>
        <w:p w:rsidR="000B4E9D" w:rsidRDefault="000B4E9D"/>
        <w:p w:rsidR="000B4E9D" w:rsidRPr="000B4E9D" w:rsidRDefault="000B4E9D" w:rsidP="000B4E9D">
          <w:pPr>
            <w:rPr>
              <w:rFonts w:ascii="Arial" w:eastAsiaTheme="minorHAnsi" w:hAnsi="Arial" w:cs="Arial"/>
              <w:color w:val="333333"/>
              <w:sz w:val="20"/>
            </w:rPr>
          </w:pPr>
        </w:p>
        <w:p w:rsidR="000B4E9D" w:rsidRPr="000B4E9D" w:rsidRDefault="000B4E9D" w:rsidP="000B4E9D">
          <w:pPr>
            <w:rPr>
              <w:rFonts w:ascii="Arial" w:eastAsiaTheme="minorHAnsi" w:hAnsi="Arial" w:cs="Arial"/>
              <w:color w:val="333333"/>
              <w:sz w:val="20"/>
              <w:lang w:val="sr-Cyrl-CS"/>
            </w:rPr>
          </w:pPr>
        </w:p>
        <w:p w:rsidR="000B4E9D" w:rsidRPr="000B4E9D" w:rsidRDefault="000B4E9D" w:rsidP="000B4E9D">
          <w:pPr>
            <w:spacing w:before="100" w:beforeAutospacing="1" w:after="100" w:afterAutospacing="1" w:line="240" w:lineRule="auto"/>
            <w:jc w:val="center"/>
            <w:rPr>
              <w:rFonts w:ascii="Arial" w:eastAsia="Times New Roman" w:hAnsi="Arial" w:cs="Arial"/>
              <w:b/>
              <w:bCs/>
              <w:sz w:val="28"/>
              <w:szCs w:val="28"/>
              <w:lang w:val="pl-PL"/>
            </w:rPr>
          </w:pPr>
          <w:r w:rsidRPr="000B4E9D">
            <w:rPr>
              <w:rFonts w:ascii="Arial" w:eastAsia="Times New Roman" w:hAnsi="Arial" w:cs="Arial"/>
              <w:b/>
              <w:bCs/>
              <w:sz w:val="28"/>
              <w:szCs w:val="28"/>
              <w:lang w:val="pl-PL"/>
            </w:rPr>
            <w:t>РЕПУБЛИКА СРБИЈА</w:t>
          </w:r>
        </w:p>
        <w:p w:rsidR="000B4E9D" w:rsidRPr="000B4E9D" w:rsidRDefault="000B4E9D" w:rsidP="000B4E9D">
          <w:pPr>
            <w:spacing w:before="100" w:beforeAutospacing="1" w:after="100" w:afterAutospacing="1" w:line="240" w:lineRule="auto"/>
            <w:jc w:val="center"/>
            <w:rPr>
              <w:rFonts w:ascii="Arial" w:eastAsia="Times New Roman" w:hAnsi="Arial" w:cs="Arial"/>
              <w:b/>
              <w:bCs/>
              <w:sz w:val="28"/>
              <w:szCs w:val="28"/>
              <w:lang w:val="pl-PL"/>
            </w:rPr>
          </w:pPr>
          <w:r w:rsidRPr="000B4E9D">
            <w:rPr>
              <w:rFonts w:ascii="Arial" w:eastAsia="Times New Roman" w:hAnsi="Arial" w:cs="Arial"/>
              <w:b/>
              <w:bCs/>
              <w:sz w:val="28"/>
              <w:szCs w:val="28"/>
              <w:lang w:val="pl-PL"/>
            </w:rPr>
            <w:t>НАРОДНА СКУПШТИНА</w:t>
          </w:r>
        </w:p>
        <w:p w:rsidR="000B4E9D" w:rsidRPr="000B4E9D" w:rsidRDefault="000B4E9D" w:rsidP="000B4E9D">
          <w:pPr>
            <w:spacing w:before="100" w:beforeAutospacing="1" w:after="100" w:afterAutospacing="1" w:line="240" w:lineRule="auto"/>
            <w:jc w:val="center"/>
            <w:rPr>
              <w:rFonts w:ascii="Arial" w:eastAsia="Times New Roman" w:hAnsi="Arial" w:cs="Arial"/>
              <w:b/>
              <w:bCs/>
              <w:sz w:val="28"/>
              <w:szCs w:val="28"/>
              <w:lang w:val="sr-Cyrl-CS"/>
            </w:rPr>
          </w:pPr>
          <w:r w:rsidRPr="000B4E9D">
            <w:rPr>
              <w:rFonts w:ascii="Arial" w:eastAsia="Times New Roman" w:hAnsi="Arial" w:cs="Arial"/>
              <w:b/>
              <w:bCs/>
              <w:sz w:val="28"/>
              <w:szCs w:val="28"/>
              <w:lang w:val="sr-Cyrl-CS"/>
            </w:rPr>
            <w:t>БИБЛИОТЕКА НАРОДНЕ СКУПШТИНЕ</w:t>
          </w:r>
        </w:p>
        <w:p w:rsidR="000B4E9D" w:rsidRPr="000B4E9D" w:rsidRDefault="000B4E9D" w:rsidP="000B4E9D">
          <w:pPr>
            <w:tabs>
              <w:tab w:val="left" w:pos="567"/>
            </w:tabs>
            <w:spacing w:line="360" w:lineRule="auto"/>
            <w:rPr>
              <w:rFonts w:ascii="Arial" w:hAnsi="Arial" w:cs="Arial"/>
              <w:sz w:val="20"/>
              <w:lang w:val="pl-PL"/>
            </w:rPr>
          </w:pPr>
        </w:p>
        <w:p w:rsidR="000B4E9D" w:rsidRPr="000B4E9D" w:rsidRDefault="000B4E9D" w:rsidP="000B4E9D">
          <w:pPr>
            <w:tabs>
              <w:tab w:val="left" w:pos="567"/>
            </w:tabs>
            <w:spacing w:line="360" w:lineRule="auto"/>
            <w:rPr>
              <w:rFonts w:ascii="Arial" w:hAnsi="Arial" w:cs="Arial"/>
              <w:sz w:val="20"/>
              <w:lang w:val="pl-PL"/>
            </w:rPr>
          </w:pPr>
        </w:p>
        <w:p w:rsidR="000B4E9D" w:rsidRPr="000B4E9D" w:rsidRDefault="000B4E9D" w:rsidP="000B4E9D">
          <w:pPr>
            <w:tabs>
              <w:tab w:val="left" w:pos="567"/>
            </w:tabs>
            <w:spacing w:line="360" w:lineRule="auto"/>
            <w:rPr>
              <w:rFonts w:ascii="Arial" w:hAnsi="Arial" w:cs="Arial"/>
              <w:b/>
              <w:sz w:val="28"/>
              <w:szCs w:val="28"/>
              <w:lang w:val="pl-PL"/>
            </w:rPr>
          </w:pPr>
        </w:p>
        <w:p w:rsidR="000B4E9D" w:rsidRPr="000B4E9D" w:rsidRDefault="000B4E9D" w:rsidP="000B4E9D">
          <w:pPr>
            <w:rPr>
              <w:rFonts w:ascii="Arial" w:hAnsi="Arial" w:cs="Arial"/>
              <w:b/>
              <w:sz w:val="28"/>
              <w:szCs w:val="28"/>
              <w:lang w:val="sr-Cyrl-RS"/>
            </w:rPr>
          </w:pPr>
        </w:p>
        <w:p w:rsidR="00AB6F7B" w:rsidRDefault="000B4E9D" w:rsidP="000B4E9D">
          <w:pPr>
            <w:rPr>
              <w:rStyle w:val="NoSpacingChar"/>
              <w:rFonts w:ascii="Arial" w:hAnsi="Arial" w:cs="Arial"/>
              <w:b/>
              <w:bCs/>
              <w:sz w:val="28"/>
              <w:szCs w:val="28"/>
              <w:lang w:val="sr-Cyrl-RS"/>
            </w:rPr>
          </w:pPr>
          <w:r w:rsidRPr="000B4E9D">
            <w:rPr>
              <w:rFonts w:ascii="Arial" w:hAnsi="Arial" w:cs="Arial"/>
              <w:b/>
              <w:sz w:val="28"/>
              <w:szCs w:val="28"/>
              <w:lang w:val="sr-Latn-CS"/>
            </w:rPr>
            <w:t>Тема</w:t>
          </w:r>
          <w:r w:rsidRPr="00AB6F7B">
            <w:rPr>
              <w:rStyle w:val="NoSpacingChar"/>
              <w:rFonts w:ascii="Arial" w:hAnsi="Arial" w:cs="Arial"/>
              <w:b/>
              <w:bCs/>
              <w:sz w:val="24"/>
              <w:szCs w:val="24"/>
              <w:lang w:val="sr-Latn-CS"/>
            </w:rPr>
            <w:t xml:space="preserve">: </w:t>
          </w:r>
          <w:r w:rsidRPr="00AB6F7B">
            <w:rPr>
              <w:rStyle w:val="NoSpacingChar"/>
              <w:rFonts w:ascii="Arial" w:hAnsi="Arial" w:cs="Arial"/>
              <w:b/>
              <w:bCs/>
              <w:sz w:val="24"/>
              <w:szCs w:val="24"/>
              <w:lang w:val="sr-Cyrl-RS"/>
            </w:rPr>
            <w:t xml:space="preserve"> </w:t>
          </w:r>
          <w:r w:rsidRPr="00AB6F7B">
            <w:rPr>
              <w:rStyle w:val="NoSpacingChar"/>
              <w:rFonts w:ascii="Arial" w:hAnsi="Arial" w:cs="Arial"/>
              <w:b/>
              <w:bCs/>
              <w:sz w:val="24"/>
              <w:szCs w:val="24"/>
              <w:lang w:val="pl-PL"/>
            </w:rPr>
            <w:t xml:space="preserve">     </w:t>
          </w:r>
          <w:r w:rsidR="00AB6F7B" w:rsidRPr="00AB6F7B">
            <w:rPr>
              <w:rStyle w:val="NoSpacingChar"/>
              <w:rFonts w:ascii="Arial" w:hAnsi="Arial" w:cs="Arial"/>
              <w:b/>
              <w:bCs/>
              <w:sz w:val="28"/>
              <w:szCs w:val="28"/>
            </w:rPr>
            <w:t xml:space="preserve">ВЛАСНИШТВО И СТРУКТУРА ПОЉОПРИВРЕДНОГ   </w:t>
          </w:r>
        </w:p>
        <w:p w:rsidR="000B4E9D" w:rsidRPr="000B4E9D" w:rsidRDefault="00AB6F7B" w:rsidP="000B4E9D">
          <w:pPr>
            <w:rPr>
              <w:rFonts w:ascii="Arial" w:hAnsi="Arial" w:cs="Arial"/>
              <w:b/>
              <w:sz w:val="28"/>
              <w:szCs w:val="28"/>
              <w:lang w:val="sr-Cyrl-RS"/>
            </w:rPr>
          </w:pPr>
          <w:r>
            <w:rPr>
              <w:rStyle w:val="NoSpacingChar"/>
              <w:rFonts w:ascii="Arial" w:hAnsi="Arial" w:cs="Arial"/>
              <w:b/>
              <w:bCs/>
              <w:sz w:val="28"/>
              <w:szCs w:val="28"/>
              <w:lang w:val="sr-Cyrl-RS"/>
            </w:rPr>
            <w:t xml:space="preserve">                </w:t>
          </w:r>
          <w:r w:rsidRPr="00AB6F7B">
            <w:rPr>
              <w:rStyle w:val="NoSpacingChar"/>
              <w:rFonts w:ascii="Arial" w:hAnsi="Arial" w:cs="Arial"/>
              <w:b/>
              <w:bCs/>
              <w:sz w:val="28"/>
              <w:szCs w:val="28"/>
            </w:rPr>
            <w:t>ЗЕМЉИШТА</w:t>
          </w:r>
          <w:r w:rsidR="000B4E9D" w:rsidRPr="000B4E9D">
            <w:rPr>
              <w:rFonts w:ascii="Arial" w:hAnsi="Arial" w:cs="Arial"/>
              <w:b/>
              <w:sz w:val="28"/>
              <w:szCs w:val="28"/>
              <w:lang w:val="pl-PL"/>
            </w:rPr>
            <w:tab/>
          </w:r>
          <w:r w:rsidR="000B4E9D" w:rsidRPr="000B4E9D">
            <w:rPr>
              <w:rFonts w:ascii="Arial" w:hAnsi="Arial" w:cs="Arial"/>
              <w:b/>
              <w:sz w:val="28"/>
              <w:szCs w:val="28"/>
              <w:lang w:val="pl-PL"/>
            </w:rPr>
            <w:tab/>
            <w:t xml:space="preserve"> </w:t>
          </w:r>
          <w:r w:rsidR="000B4E9D" w:rsidRPr="000B4E9D">
            <w:rPr>
              <w:rFonts w:ascii="Arial" w:hAnsi="Arial" w:cs="Arial"/>
              <w:b/>
              <w:sz w:val="28"/>
              <w:szCs w:val="28"/>
              <w:lang w:val="pl-PL"/>
            </w:rPr>
            <w:tab/>
            <w:t xml:space="preserve">     </w:t>
          </w:r>
        </w:p>
        <w:p w:rsidR="000B4E9D" w:rsidRPr="000B4E9D" w:rsidRDefault="000B4E9D" w:rsidP="000B4E9D">
          <w:pPr>
            <w:rPr>
              <w:rFonts w:ascii="Arial" w:hAnsi="Arial" w:cs="Arial"/>
              <w:b/>
              <w:sz w:val="28"/>
              <w:szCs w:val="28"/>
              <w:lang w:val="pl-PL"/>
            </w:rPr>
          </w:pPr>
        </w:p>
        <w:p w:rsidR="000B4E9D" w:rsidRPr="000B4E9D" w:rsidRDefault="000B4E9D" w:rsidP="000B4E9D">
          <w:pPr>
            <w:tabs>
              <w:tab w:val="left" w:pos="567"/>
            </w:tabs>
            <w:spacing w:line="360" w:lineRule="auto"/>
            <w:rPr>
              <w:rFonts w:ascii="Arial" w:hAnsi="Arial" w:cs="Arial"/>
              <w:b/>
              <w:sz w:val="28"/>
              <w:szCs w:val="28"/>
              <w:lang w:val="sr-Latn-CS"/>
            </w:rPr>
          </w:pPr>
        </w:p>
        <w:p w:rsidR="000B4E9D" w:rsidRPr="000B4E9D" w:rsidRDefault="000B4E9D" w:rsidP="000B4E9D">
          <w:pPr>
            <w:tabs>
              <w:tab w:val="left" w:pos="567"/>
            </w:tabs>
            <w:spacing w:line="360" w:lineRule="auto"/>
            <w:rPr>
              <w:rFonts w:ascii="Arial" w:hAnsi="Arial" w:cs="Arial"/>
              <w:b/>
              <w:sz w:val="28"/>
              <w:szCs w:val="28"/>
              <w:lang w:val="sr-Latn-CS"/>
            </w:rPr>
          </w:pPr>
          <w:r w:rsidRPr="000B4E9D">
            <w:rPr>
              <w:rFonts w:ascii="Arial" w:hAnsi="Arial" w:cs="Arial"/>
              <w:b/>
              <w:sz w:val="28"/>
              <w:szCs w:val="28"/>
              <w:lang w:val="sr-Latn-CS"/>
            </w:rPr>
            <w:t xml:space="preserve">Датум:      </w:t>
          </w:r>
          <w:r w:rsidR="00AB6F7B">
            <w:rPr>
              <w:rFonts w:ascii="Arial" w:hAnsi="Arial" w:cs="Arial"/>
              <w:b/>
              <w:sz w:val="28"/>
              <w:szCs w:val="28"/>
              <w:lang w:val="sr-Cyrl-RS"/>
            </w:rPr>
            <w:t>1</w:t>
          </w:r>
          <w:r w:rsidR="00AB6F7B">
            <w:rPr>
              <w:rFonts w:ascii="Arial" w:hAnsi="Arial" w:cs="Arial"/>
              <w:b/>
              <w:sz w:val="28"/>
              <w:szCs w:val="28"/>
            </w:rPr>
            <w:t>9</w:t>
          </w:r>
          <w:r w:rsidRPr="000B4E9D">
            <w:rPr>
              <w:rFonts w:ascii="Arial" w:hAnsi="Arial" w:cs="Arial"/>
              <w:b/>
              <w:sz w:val="28"/>
              <w:szCs w:val="28"/>
              <w:lang w:val="sr-Latn-CS"/>
            </w:rPr>
            <w:t>.0</w:t>
          </w:r>
          <w:r w:rsidR="00AB6F7B">
            <w:rPr>
              <w:rFonts w:ascii="Arial" w:hAnsi="Arial" w:cs="Arial"/>
              <w:b/>
              <w:sz w:val="28"/>
              <w:szCs w:val="28"/>
            </w:rPr>
            <w:t>4</w:t>
          </w:r>
          <w:r w:rsidRPr="000B4E9D">
            <w:rPr>
              <w:rFonts w:ascii="Arial" w:hAnsi="Arial" w:cs="Arial"/>
              <w:b/>
              <w:sz w:val="28"/>
              <w:szCs w:val="28"/>
              <w:lang w:val="sr-Latn-CS"/>
            </w:rPr>
            <w:t>.2013.</w:t>
          </w:r>
        </w:p>
        <w:p w:rsidR="000B4E9D" w:rsidRPr="000B4E9D" w:rsidRDefault="000B4E9D" w:rsidP="000B4E9D">
          <w:pPr>
            <w:tabs>
              <w:tab w:val="left" w:pos="567"/>
            </w:tabs>
            <w:spacing w:line="360" w:lineRule="auto"/>
            <w:rPr>
              <w:rFonts w:ascii="Arial" w:hAnsi="Arial" w:cs="Arial"/>
              <w:sz w:val="20"/>
              <w:lang w:val="sr-Latn-CS"/>
            </w:rPr>
          </w:pPr>
        </w:p>
        <w:p w:rsidR="000B4E9D" w:rsidRPr="000B4E9D" w:rsidRDefault="000B4E9D" w:rsidP="000B4E9D">
          <w:pPr>
            <w:tabs>
              <w:tab w:val="left" w:pos="567"/>
            </w:tabs>
            <w:spacing w:line="360" w:lineRule="auto"/>
            <w:rPr>
              <w:rFonts w:ascii="Arial" w:hAnsi="Arial" w:cs="Arial"/>
              <w:b/>
              <w:sz w:val="28"/>
              <w:szCs w:val="28"/>
              <w:lang w:val="sr-Latn-CS"/>
            </w:rPr>
          </w:pPr>
          <w:r w:rsidRPr="000B4E9D">
            <w:rPr>
              <w:rFonts w:ascii="Arial" w:hAnsi="Arial" w:cs="Arial"/>
              <w:b/>
              <w:sz w:val="28"/>
              <w:szCs w:val="28"/>
              <w:lang w:val="sr-Latn-CS"/>
            </w:rPr>
            <w:t>Бр.:</w:t>
          </w:r>
          <w:r w:rsidRPr="000B4E9D">
            <w:rPr>
              <w:rFonts w:ascii="Arial" w:hAnsi="Arial" w:cs="Arial"/>
              <w:b/>
              <w:sz w:val="28"/>
              <w:szCs w:val="28"/>
              <w:lang w:val="sr-Latn-CS"/>
            </w:rPr>
            <w:tab/>
            <w:t xml:space="preserve">           З-</w:t>
          </w:r>
          <w:r w:rsidR="00AB6F7B">
            <w:rPr>
              <w:rFonts w:ascii="Arial" w:hAnsi="Arial" w:cs="Arial"/>
              <w:b/>
              <w:sz w:val="28"/>
              <w:szCs w:val="28"/>
              <w:lang w:val="sr-Cyrl-RS"/>
            </w:rPr>
            <w:t>0</w:t>
          </w:r>
          <w:r w:rsidR="00AB6F7B">
            <w:rPr>
              <w:rFonts w:ascii="Arial" w:hAnsi="Arial" w:cs="Arial"/>
              <w:b/>
              <w:sz w:val="28"/>
              <w:szCs w:val="28"/>
            </w:rPr>
            <w:t>5</w:t>
          </w:r>
          <w:r w:rsidRPr="000B4E9D">
            <w:rPr>
              <w:rFonts w:ascii="Arial" w:hAnsi="Arial" w:cs="Arial"/>
              <w:b/>
              <w:sz w:val="28"/>
              <w:szCs w:val="28"/>
              <w:lang w:val="sr-Latn-CS"/>
            </w:rPr>
            <w:t>/13</w:t>
          </w:r>
        </w:p>
        <w:p w:rsidR="000B4E9D" w:rsidRPr="000B4E9D" w:rsidRDefault="000B4E9D" w:rsidP="000B4E9D">
          <w:pPr>
            <w:rPr>
              <w:rFonts w:ascii="Arial" w:hAnsi="Arial" w:cs="Arial"/>
              <w:sz w:val="24"/>
              <w:szCs w:val="24"/>
              <w:lang w:val="sr-Latn-CS"/>
            </w:rPr>
          </w:pPr>
        </w:p>
        <w:p w:rsidR="000B4E9D" w:rsidRPr="000B4E9D" w:rsidRDefault="000B4E9D" w:rsidP="000B4E9D">
          <w:pPr>
            <w:rPr>
              <w:rFonts w:ascii="Arial" w:hAnsi="Arial" w:cs="Arial"/>
              <w:sz w:val="24"/>
              <w:szCs w:val="24"/>
              <w:lang w:val="sr-Cyrl-RS"/>
            </w:rPr>
          </w:pPr>
        </w:p>
        <w:p w:rsidR="000B4E9D" w:rsidRPr="000B4E9D" w:rsidRDefault="000B4E9D" w:rsidP="000B4E9D">
          <w:pPr>
            <w:rPr>
              <w:rFonts w:ascii="Arial" w:hAnsi="Arial" w:cs="Arial"/>
              <w:sz w:val="24"/>
              <w:szCs w:val="24"/>
              <w:lang w:val="sr-Latn-CS"/>
            </w:rPr>
          </w:pPr>
        </w:p>
        <w:p w:rsidR="000B4E9D" w:rsidRPr="000B4E9D" w:rsidRDefault="000B4E9D" w:rsidP="000B4E9D">
          <w:pPr>
            <w:jc w:val="both"/>
            <w:rPr>
              <w:rFonts w:ascii="Arial" w:hAnsi="Arial" w:cs="Arial"/>
              <w:b/>
              <w:sz w:val="20"/>
              <w:szCs w:val="20"/>
              <w:lang w:val="sr-Latn-CS"/>
            </w:rPr>
          </w:pPr>
          <w:bookmarkStart w:id="0" w:name="_Toc196037342"/>
          <w:bookmarkEnd w:id="0"/>
          <w:r w:rsidRPr="000B4E9D">
            <w:rPr>
              <w:rFonts w:ascii="Arial" w:hAnsi="Arial" w:cs="Arial"/>
              <w:b/>
              <w:sz w:val="20"/>
              <w:szCs w:val="20"/>
              <w:lang w:val="sr-Latn-CS"/>
            </w:rPr>
            <w:t xml:space="preserve">Ово истраживање је урадила Библиотека Народне скупштине за потребе рада народних посланика и Службе Народне скупштине. За више информација молимо да нас контактирате путем телефона 3026-532 и електронске </w:t>
          </w:r>
          <w:r w:rsidRPr="000B4E9D">
            <w:rPr>
              <w:rFonts w:ascii="Arial" w:hAnsi="Arial" w:cs="Arial"/>
              <w:b/>
              <w:sz w:val="20"/>
              <w:szCs w:val="20"/>
              <w:lang w:val="hr-BA"/>
            </w:rPr>
            <w:t>поште</w:t>
          </w:r>
          <w:r w:rsidR="00AB6F7B">
            <w:rPr>
              <w:rFonts w:ascii="Arial" w:hAnsi="Arial" w:cs="Arial"/>
              <w:b/>
              <w:sz w:val="20"/>
              <w:szCs w:val="20"/>
              <w:lang w:val="hr-BA"/>
            </w:rPr>
            <w:t xml:space="preserve"> </w:t>
          </w:r>
          <w:hyperlink r:id="rId9" w:history="1">
            <w:r w:rsidR="00AB6F7B" w:rsidRPr="00EC7069">
              <w:rPr>
                <w:rStyle w:val="Hyperlink"/>
                <w:rFonts w:ascii="Arial" w:hAnsi="Arial" w:cs="Arial"/>
                <w:b/>
                <w:i/>
                <w:sz w:val="20"/>
                <w:szCs w:val="20"/>
                <w:lang w:val="hr-BA"/>
              </w:rPr>
              <w:t>istrazivanja@parlament.rs</w:t>
            </w:r>
            <w:r w:rsidR="00AB6F7B" w:rsidRPr="00EC7069">
              <w:rPr>
                <w:rStyle w:val="Hyperlink"/>
                <w:rFonts w:ascii="Arial" w:hAnsi="Arial" w:cs="Arial"/>
                <w:b/>
                <w:sz w:val="20"/>
                <w:szCs w:val="20"/>
                <w:lang w:val="hr-BA"/>
              </w:rPr>
              <w:t>.</w:t>
            </w:r>
          </w:hyperlink>
          <w:r w:rsidRPr="000B4E9D">
            <w:rPr>
              <w:rFonts w:ascii="Arial" w:hAnsi="Arial" w:cs="Arial"/>
              <w:b/>
              <w:sz w:val="20"/>
              <w:szCs w:val="20"/>
              <w:lang w:val="sr-Latn-CS"/>
            </w:rPr>
            <w:t xml:space="preserve"> Истраживања која припрема Библиотека Народне </w:t>
          </w:r>
          <w:r w:rsidRPr="000B4E9D">
            <w:rPr>
              <w:rFonts w:ascii="Arial" w:hAnsi="Arial" w:cs="Arial"/>
              <w:b/>
              <w:spacing w:val="-4"/>
              <w:sz w:val="20"/>
              <w:szCs w:val="20"/>
              <w:lang w:val="sr-Latn-CS"/>
            </w:rPr>
            <w:t>скупштине не одражавају званични став Народне скупштине Републике</w:t>
          </w:r>
          <w:r w:rsidRPr="000B4E9D">
            <w:rPr>
              <w:rFonts w:ascii="Arial" w:hAnsi="Arial" w:cs="Arial"/>
              <w:b/>
              <w:sz w:val="20"/>
              <w:szCs w:val="20"/>
              <w:lang w:val="sr-Latn-CS"/>
            </w:rPr>
            <w:t xml:space="preserve"> Србије. </w:t>
          </w:r>
        </w:p>
        <w:p w:rsidR="000B4E9D" w:rsidRPr="000B4E9D" w:rsidRDefault="000B4E9D" w:rsidP="000B4E9D">
          <w:pPr>
            <w:rPr>
              <w:rFonts w:ascii="Arial" w:eastAsiaTheme="minorHAnsi" w:hAnsi="Arial" w:cs="Arial"/>
              <w:color w:val="333333"/>
              <w:sz w:val="20"/>
            </w:rPr>
          </w:pPr>
        </w:p>
        <w:p w:rsidR="000B4E9D" w:rsidRPr="000B4E9D" w:rsidRDefault="000B4E9D">
          <w:pPr>
            <w:rPr>
              <w:rFonts w:ascii="Arial" w:hAnsi="Arial" w:cs="Arial"/>
              <w:b/>
              <w:bCs/>
              <w:sz w:val="20"/>
              <w:szCs w:val="20"/>
              <w:lang w:val="sr-Cyrl-RS"/>
            </w:rPr>
          </w:pPr>
          <w:r w:rsidRPr="000B4E9D">
            <w:rPr>
              <w:rFonts w:ascii="Arial" w:hAnsi="Arial" w:cs="Arial"/>
              <w:b/>
              <w:bCs/>
              <w:sz w:val="20"/>
              <w:szCs w:val="20"/>
              <w:lang w:val="sr-Cyrl-RS"/>
            </w:rPr>
            <w:t>САДРЖАЈ</w:t>
          </w:r>
        </w:p>
        <w:p w:rsidR="00AB6F7B" w:rsidRDefault="00AB6F7B" w:rsidP="00AB6F7B">
          <w:pPr>
            <w:rPr>
              <w:rFonts w:ascii="Arial" w:hAnsi="Arial" w:cs="Arial"/>
              <w:b/>
              <w:color w:val="333333"/>
              <w:sz w:val="20"/>
              <w:szCs w:val="20"/>
              <w:lang w:val="sr-Cyrl-CS"/>
            </w:rPr>
          </w:pPr>
        </w:p>
        <w:p w:rsidR="0022731D" w:rsidRDefault="0022731D">
          <w:pPr>
            <w:pStyle w:val="TOC1"/>
            <w:tabs>
              <w:tab w:val="right" w:leader="dot" w:pos="9350"/>
            </w:tabs>
            <w:rPr>
              <w:rFonts w:asciiTheme="minorHAnsi" w:eastAsiaTheme="minorEastAsia" w:hAnsiTheme="minorHAnsi" w:cstheme="minorBidi"/>
              <w:noProof/>
              <w:sz w:val="22"/>
              <w:lang w:bidi="gu-IN"/>
            </w:rPr>
          </w:pPr>
          <w:r>
            <w:rPr>
              <w:rFonts w:cs="Arial"/>
              <w:b/>
              <w:color w:val="333333"/>
              <w:szCs w:val="20"/>
              <w:lang w:val="sr-Cyrl-CS"/>
            </w:rPr>
            <w:fldChar w:fldCharType="begin"/>
          </w:r>
          <w:r>
            <w:rPr>
              <w:rFonts w:cs="Arial"/>
              <w:b/>
              <w:color w:val="333333"/>
              <w:szCs w:val="20"/>
              <w:lang w:val="sr-Cyrl-CS"/>
            </w:rPr>
            <w:instrText xml:space="preserve"> TOC \o "1-1" \h \z \u </w:instrText>
          </w:r>
          <w:r>
            <w:rPr>
              <w:rFonts w:cs="Arial"/>
              <w:b/>
              <w:color w:val="333333"/>
              <w:szCs w:val="20"/>
              <w:lang w:val="sr-Cyrl-CS"/>
            </w:rPr>
            <w:fldChar w:fldCharType="separate"/>
          </w:r>
          <w:hyperlink w:anchor="_Toc354140589" w:history="1">
            <w:r w:rsidRPr="00996C01">
              <w:rPr>
                <w:rStyle w:val="Hyperlink"/>
                <w:noProof/>
                <w:lang w:val="sr-Cyrl-CS"/>
              </w:rPr>
              <w:t>АУСТРИЈА</w:t>
            </w:r>
            <w:r>
              <w:rPr>
                <w:noProof/>
                <w:webHidden/>
              </w:rPr>
              <w:tab/>
            </w:r>
            <w:r>
              <w:rPr>
                <w:noProof/>
                <w:webHidden/>
              </w:rPr>
              <w:fldChar w:fldCharType="begin"/>
            </w:r>
            <w:r>
              <w:rPr>
                <w:noProof/>
                <w:webHidden/>
              </w:rPr>
              <w:instrText xml:space="preserve"> PAGEREF _Toc354140589 \h </w:instrText>
            </w:r>
            <w:r>
              <w:rPr>
                <w:noProof/>
                <w:webHidden/>
              </w:rPr>
            </w:r>
            <w:r>
              <w:rPr>
                <w:noProof/>
                <w:webHidden/>
              </w:rPr>
              <w:fldChar w:fldCharType="separate"/>
            </w:r>
            <w:r>
              <w:rPr>
                <w:noProof/>
                <w:webHidden/>
              </w:rPr>
              <w:t>2</w:t>
            </w:r>
            <w:r>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0" w:history="1">
            <w:r w:rsidR="0022731D" w:rsidRPr="00996C01">
              <w:rPr>
                <w:rStyle w:val="Hyperlink"/>
                <w:rFonts w:eastAsiaTheme="minorHAnsi"/>
                <w:noProof/>
                <w:lang w:val="sr-Cyrl-RS"/>
              </w:rPr>
              <w:t>БУГАРСКА</w:t>
            </w:r>
            <w:r w:rsidR="0022731D">
              <w:rPr>
                <w:noProof/>
                <w:webHidden/>
              </w:rPr>
              <w:tab/>
            </w:r>
            <w:r w:rsidR="0022731D">
              <w:rPr>
                <w:noProof/>
                <w:webHidden/>
              </w:rPr>
              <w:fldChar w:fldCharType="begin"/>
            </w:r>
            <w:r w:rsidR="0022731D">
              <w:rPr>
                <w:noProof/>
                <w:webHidden/>
              </w:rPr>
              <w:instrText xml:space="preserve"> PAGEREF _Toc354140590 \h </w:instrText>
            </w:r>
            <w:r w:rsidR="0022731D">
              <w:rPr>
                <w:noProof/>
                <w:webHidden/>
              </w:rPr>
            </w:r>
            <w:r w:rsidR="0022731D">
              <w:rPr>
                <w:noProof/>
                <w:webHidden/>
              </w:rPr>
              <w:fldChar w:fldCharType="separate"/>
            </w:r>
            <w:r w:rsidR="0022731D">
              <w:rPr>
                <w:noProof/>
                <w:webHidden/>
              </w:rPr>
              <w:t>3</w:t>
            </w:r>
            <w:r w:rsidR="0022731D">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1" w:history="1">
            <w:r w:rsidR="0022731D" w:rsidRPr="00996C01">
              <w:rPr>
                <w:rStyle w:val="Hyperlink"/>
                <w:rFonts w:eastAsiaTheme="minorHAnsi"/>
                <w:noProof/>
                <w:lang w:val="sr-Cyrl-RS"/>
              </w:rPr>
              <w:t>ДАНСКА</w:t>
            </w:r>
            <w:r w:rsidR="0022731D">
              <w:rPr>
                <w:noProof/>
                <w:webHidden/>
              </w:rPr>
              <w:tab/>
            </w:r>
            <w:r w:rsidR="0022731D">
              <w:rPr>
                <w:noProof/>
                <w:webHidden/>
              </w:rPr>
              <w:fldChar w:fldCharType="begin"/>
            </w:r>
            <w:r w:rsidR="0022731D">
              <w:rPr>
                <w:noProof/>
                <w:webHidden/>
              </w:rPr>
              <w:instrText xml:space="preserve"> PAGEREF _Toc354140591 \h </w:instrText>
            </w:r>
            <w:r w:rsidR="0022731D">
              <w:rPr>
                <w:noProof/>
                <w:webHidden/>
              </w:rPr>
            </w:r>
            <w:r w:rsidR="0022731D">
              <w:rPr>
                <w:noProof/>
                <w:webHidden/>
              </w:rPr>
              <w:fldChar w:fldCharType="separate"/>
            </w:r>
            <w:r w:rsidR="0022731D">
              <w:rPr>
                <w:noProof/>
                <w:webHidden/>
              </w:rPr>
              <w:t>5</w:t>
            </w:r>
            <w:r w:rsidR="0022731D">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2" w:history="1">
            <w:r w:rsidR="0022731D" w:rsidRPr="00996C01">
              <w:rPr>
                <w:rStyle w:val="Hyperlink"/>
                <w:rFonts w:eastAsiaTheme="minorHAnsi"/>
                <w:noProof/>
                <w:lang w:val="sr-Cyrl-RS"/>
              </w:rPr>
              <w:t>ИТАЛИЈА</w:t>
            </w:r>
            <w:r w:rsidR="0022731D">
              <w:rPr>
                <w:noProof/>
                <w:webHidden/>
              </w:rPr>
              <w:tab/>
            </w:r>
            <w:r w:rsidR="0022731D">
              <w:rPr>
                <w:noProof/>
                <w:webHidden/>
              </w:rPr>
              <w:fldChar w:fldCharType="begin"/>
            </w:r>
            <w:r w:rsidR="0022731D">
              <w:rPr>
                <w:noProof/>
                <w:webHidden/>
              </w:rPr>
              <w:instrText xml:space="preserve"> PAGEREF _Toc354140592 \h </w:instrText>
            </w:r>
            <w:r w:rsidR="0022731D">
              <w:rPr>
                <w:noProof/>
                <w:webHidden/>
              </w:rPr>
            </w:r>
            <w:r w:rsidR="0022731D">
              <w:rPr>
                <w:noProof/>
                <w:webHidden/>
              </w:rPr>
              <w:fldChar w:fldCharType="separate"/>
            </w:r>
            <w:r w:rsidR="0022731D">
              <w:rPr>
                <w:noProof/>
                <w:webHidden/>
              </w:rPr>
              <w:t>6</w:t>
            </w:r>
            <w:r w:rsidR="0022731D">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3" w:history="1">
            <w:r w:rsidR="0022731D" w:rsidRPr="00996C01">
              <w:rPr>
                <w:rStyle w:val="Hyperlink"/>
                <w:rFonts w:eastAsiaTheme="minorHAnsi"/>
                <w:noProof/>
                <w:lang w:val="sr-Cyrl-RS"/>
              </w:rPr>
              <w:t>МАЂАРСКА</w:t>
            </w:r>
            <w:r w:rsidR="0022731D">
              <w:rPr>
                <w:noProof/>
                <w:webHidden/>
              </w:rPr>
              <w:tab/>
            </w:r>
            <w:r w:rsidR="0022731D">
              <w:rPr>
                <w:noProof/>
                <w:webHidden/>
              </w:rPr>
              <w:fldChar w:fldCharType="begin"/>
            </w:r>
            <w:r w:rsidR="0022731D">
              <w:rPr>
                <w:noProof/>
                <w:webHidden/>
              </w:rPr>
              <w:instrText xml:space="preserve"> PAGEREF _Toc354140593 \h </w:instrText>
            </w:r>
            <w:r w:rsidR="0022731D">
              <w:rPr>
                <w:noProof/>
                <w:webHidden/>
              </w:rPr>
            </w:r>
            <w:r w:rsidR="0022731D">
              <w:rPr>
                <w:noProof/>
                <w:webHidden/>
              </w:rPr>
              <w:fldChar w:fldCharType="separate"/>
            </w:r>
            <w:r w:rsidR="0022731D">
              <w:rPr>
                <w:noProof/>
                <w:webHidden/>
              </w:rPr>
              <w:t>7</w:t>
            </w:r>
            <w:r w:rsidR="0022731D">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4" w:history="1">
            <w:r w:rsidR="0022731D" w:rsidRPr="00996C01">
              <w:rPr>
                <w:rStyle w:val="Hyperlink"/>
                <w:rFonts w:eastAsia="Times New Roman"/>
                <w:noProof/>
                <w:lang w:val="sr-Cyrl-CS"/>
              </w:rPr>
              <w:t>НЕМАЧКА</w:t>
            </w:r>
            <w:r w:rsidR="0022731D">
              <w:rPr>
                <w:noProof/>
                <w:webHidden/>
              </w:rPr>
              <w:tab/>
            </w:r>
            <w:r w:rsidR="0022731D">
              <w:rPr>
                <w:noProof/>
                <w:webHidden/>
              </w:rPr>
              <w:fldChar w:fldCharType="begin"/>
            </w:r>
            <w:r w:rsidR="0022731D">
              <w:rPr>
                <w:noProof/>
                <w:webHidden/>
              </w:rPr>
              <w:instrText xml:space="preserve"> PAGEREF _Toc354140594 \h </w:instrText>
            </w:r>
            <w:r w:rsidR="0022731D">
              <w:rPr>
                <w:noProof/>
                <w:webHidden/>
              </w:rPr>
            </w:r>
            <w:r w:rsidR="0022731D">
              <w:rPr>
                <w:noProof/>
                <w:webHidden/>
              </w:rPr>
              <w:fldChar w:fldCharType="separate"/>
            </w:r>
            <w:r w:rsidR="0022731D">
              <w:rPr>
                <w:noProof/>
                <w:webHidden/>
              </w:rPr>
              <w:t>9</w:t>
            </w:r>
            <w:r w:rsidR="0022731D">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5" w:history="1">
            <w:r w:rsidR="0022731D" w:rsidRPr="00996C01">
              <w:rPr>
                <w:rStyle w:val="Hyperlink"/>
                <w:rFonts w:eastAsia="Times New Roman"/>
                <w:noProof/>
                <w:lang w:val="sr-Cyrl-CS"/>
              </w:rPr>
              <w:t>СРБИЈА</w:t>
            </w:r>
            <w:r w:rsidR="0022731D">
              <w:rPr>
                <w:noProof/>
                <w:webHidden/>
              </w:rPr>
              <w:tab/>
            </w:r>
            <w:r w:rsidR="0022731D">
              <w:rPr>
                <w:noProof/>
                <w:webHidden/>
              </w:rPr>
              <w:fldChar w:fldCharType="begin"/>
            </w:r>
            <w:r w:rsidR="0022731D">
              <w:rPr>
                <w:noProof/>
                <w:webHidden/>
              </w:rPr>
              <w:instrText xml:space="preserve"> PAGEREF _Toc354140595 \h </w:instrText>
            </w:r>
            <w:r w:rsidR="0022731D">
              <w:rPr>
                <w:noProof/>
                <w:webHidden/>
              </w:rPr>
            </w:r>
            <w:r w:rsidR="0022731D">
              <w:rPr>
                <w:noProof/>
                <w:webHidden/>
              </w:rPr>
              <w:fldChar w:fldCharType="separate"/>
            </w:r>
            <w:r w:rsidR="0022731D">
              <w:rPr>
                <w:noProof/>
                <w:webHidden/>
              </w:rPr>
              <w:t>10</w:t>
            </w:r>
            <w:r w:rsidR="0022731D">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6" w:history="1">
            <w:r w:rsidR="0022731D" w:rsidRPr="00996C01">
              <w:rPr>
                <w:rStyle w:val="Hyperlink"/>
                <w:noProof/>
                <w:lang w:val="sr-Cyrl-CS"/>
              </w:rPr>
              <w:t>ФРАНЦУСКА</w:t>
            </w:r>
            <w:r w:rsidR="0022731D">
              <w:rPr>
                <w:noProof/>
                <w:webHidden/>
              </w:rPr>
              <w:tab/>
            </w:r>
            <w:r w:rsidR="0022731D">
              <w:rPr>
                <w:noProof/>
                <w:webHidden/>
              </w:rPr>
              <w:fldChar w:fldCharType="begin"/>
            </w:r>
            <w:r w:rsidR="0022731D">
              <w:rPr>
                <w:noProof/>
                <w:webHidden/>
              </w:rPr>
              <w:instrText xml:space="preserve"> PAGEREF _Toc354140596 \h </w:instrText>
            </w:r>
            <w:r w:rsidR="0022731D">
              <w:rPr>
                <w:noProof/>
                <w:webHidden/>
              </w:rPr>
            </w:r>
            <w:r w:rsidR="0022731D">
              <w:rPr>
                <w:noProof/>
                <w:webHidden/>
              </w:rPr>
              <w:fldChar w:fldCharType="separate"/>
            </w:r>
            <w:r w:rsidR="0022731D">
              <w:rPr>
                <w:noProof/>
                <w:webHidden/>
              </w:rPr>
              <w:t>12</w:t>
            </w:r>
            <w:r w:rsidR="0022731D">
              <w:rPr>
                <w:noProof/>
                <w:webHidden/>
              </w:rPr>
              <w:fldChar w:fldCharType="end"/>
            </w:r>
          </w:hyperlink>
        </w:p>
        <w:p w:rsidR="0022731D" w:rsidRDefault="00904A7F">
          <w:pPr>
            <w:pStyle w:val="TOC1"/>
            <w:tabs>
              <w:tab w:val="right" w:leader="dot" w:pos="9350"/>
            </w:tabs>
            <w:rPr>
              <w:rFonts w:asciiTheme="minorHAnsi" w:eastAsiaTheme="minorEastAsia" w:hAnsiTheme="minorHAnsi" w:cstheme="minorBidi"/>
              <w:noProof/>
              <w:sz w:val="22"/>
              <w:lang w:bidi="gu-IN"/>
            </w:rPr>
          </w:pPr>
          <w:hyperlink w:anchor="_Toc354140597" w:history="1">
            <w:r w:rsidR="0022731D" w:rsidRPr="00996C01">
              <w:rPr>
                <w:rStyle w:val="Hyperlink"/>
                <w:noProof/>
                <w:lang w:val="sr-Latn-CS"/>
              </w:rPr>
              <w:t>ХРВАТСКА</w:t>
            </w:r>
            <w:r w:rsidR="0022731D">
              <w:rPr>
                <w:noProof/>
                <w:webHidden/>
              </w:rPr>
              <w:tab/>
            </w:r>
            <w:r w:rsidR="0022731D">
              <w:rPr>
                <w:noProof/>
                <w:webHidden/>
              </w:rPr>
              <w:fldChar w:fldCharType="begin"/>
            </w:r>
            <w:r w:rsidR="0022731D">
              <w:rPr>
                <w:noProof/>
                <w:webHidden/>
              </w:rPr>
              <w:instrText xml:space="preserve"> PAGEREF _Toc354140597 \h </w:instrText>
            </w:r>
            <w:r w:rsidR="0022731D">
              <w:rPr>
                <w:noProof/>
                <w:webHidden/>
              </w:rPr>
            </w:r>
            <w:r w:rsidR="0022731D">
              <w:rPr>
                <w:noProof/>
                <w:webHidden/>
              </w:rPr>
              <w:fldChar w:fldCharType="separate"/>
            </w:r>
            <w:r w:rsidR="0022731D">
              <w:rPr>
                <w:noProof/>
                <w:webHidden/>
              </w:rPr>
              <w:t>13</w:t>
            </w:r>
            <w:r w:rsidR="0022731D">
              <w:rPr>
                <w:noProof/>
                <w:webHidden/>
              </w:rPr>
              <w:fldChar w:fldCharType="end"/>
            </w:r>
          </w:hyperlink>
        </w:p>
        <w:p w:rsidR="00AB6F7B" w:rsidRDefault="0022731D" w:rsidP="00AB6F7B">
          <w:pPr>
            <w:rPr>
              <w:rFonts w:ascii="Arial" w:hAnsi="Arial" w:cs="Arial"/>
              <w:b/>
              <w:color w:val="333333"/>
              <w:sz w:val="20"/>
              <w:szCs w:val="20"/>
              <w:lang w:val="sr-Cyrl-CS"/>
            </w:rPr>
          </w:pPr>
          <w:r>
            <w:rPr>
              <w:rFonts w:ascii="Arial" w:hAnsi="Arial" w:cs="Arial"/>
              <w:b/>
              <w:color w:val="333333"/>
              <w:sz w:val="20"/>
              <w:szCs w:val="20"/>
              <w:lang w:val="sr-Cyrl-CS"/>
            </w:rPr>
            <w:fldChar w:fldCharType="end"/>
          </w: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AB6F7B" w:rsidRDefault="00AB6F7B" w:rsidP="00AB6F7B">
          <w:pPr>
            <w:rPr>
              <w:rFonts w:ascii="Arial" w:hAnsi="Arial" w:cs="Arial"/>
              <w:b/>
              <w:color w:val="333333"/>
              <w:sz w:val="20"/>
              <w:szCs w:val="20"/>
              <w:lang w:val="sr-Cyrl-CS"/>
            </w:rPr>
          </w:pPr>
        </w:p>
        <w:p w:rsidR="000B4E9D" w:rsidRDefault="00904A7F" w:rsidP="00AB6F7B">
          <w:pPr>
            <w:rPr>
              <w:rFonts w:ascii="Arial" w:hAnsi="Arial" w:cs="Arial"/>
              <w:b/>
              <w:color w:val="333333"/>
              <w:sz w:val="20"/>
              <w:szCs w:val="20"/>
              <w:lang w:val="sr-Cyrl-CS"/>
            </w:rPr>
          </w:pPr>
        </w:p>
      </w:sdtContent>
    </w:sdt>
    <w:p w:rsidR="00AB6F7B" w:rsidRPr="00935E24" w:rsidRDefault="00AB6F7B" w:rsidP="00935E24">
      <w:pPr>
        <w:spacing w:line="360" w:lineRule="auto"/>
        <w:jc w:val="both"/>
        <w:rPr>
          <w:rFonts w:ascii="Arial" w:hAnsi="Arial" w:cs="Arial"/>
          <w:sz w:val="20"/>
          <w:szCs w:val="20"/>
          <w:lang w:val="sr-Cyrl-CS"/>
        </w:rPr>
      </w:pPr>
      <w:r w:rsidRPr="00935E24">
        <w:rPr>
          <w:rFonts w:ascii="Arial" w:hAnsi="Arial" w:cs="Arial"/>
          <w:sz w:val="20"/>
          <w:szCs w:val="20"/>
          <w:lang w:val="sr-Cyrl-CS"/>
        </w:rPr>
        <w:lastRenderedPageBreak/>
        <w:t>У прегледу који следи изложени су подаци који се односе на власничку структуру пољопривредног земљишта и правне акте који уређују коришћење пољопривредног земљишта у Аустрији, Бугарској, Данској, Италији, Мађарској, Немачкој, Србији, Француској и Хрватској. Такође, наведени су и основни статистички подаци</w:t>
      </w:r>
      <w:r w:rsidR="00935E24" w:rsidRPr="00935E24">
        <w:rPr>
          <w:rFonts w:ascii="Arial" w:hAnsi="Arial" w:cs="Arial"/>
          <w:sz w:val="20"/>
          <w:szCs w:val="20"/>
          <w:lang w:val="sr-Cyrl-CS"/>
        </w:rPr>
        <w:t xml:space="preserve"> који се односе на површину пољопривредног земљишта, број пољопривредних газдинстава и структуру коришћеног пољопривредног земљишта.</w:t>
      </w:r>
    </w:p>
    <w:p w:rsidR="006504D6" w:rsidRDefault="006504D6" w:rsidP="00AB6F7B">
      <w:pPr>
        <w:pStyle w:val="Heading1"/>
        <w:rPr>
          <w:lang w:val="sr-Cyrl-CS"/>
        </w:rPr>
      </w:pPr>
      <w:bookmarkStart w:id="1" w:name="_Toc354140589"/>
      <w:r>
        <w:rPr>
          <w:lang w:val="sr-Cyrl-CS"/>
        </w:rPr>
        <w:t>АУСТРИЈА</w:t>
      </w:r>
      <w:bookmarkEnd w:id="1"/>
    </w:p>
    <w:p w:rsidR="00AB6F7B" w:rsidRPr="00AB6F7B" w:rsidRDefault="00AB6F7B" w:rsidP="00AB6F7B">
      <w:pPr>
        <w:rPr>
          <w:lang w:val="sr-Cyrl-CS"/>
        </w:rPr>
      </w:pPr>
    </w:p>
    <w:p w:rsidR="006504D6" w:rsidRDefault="006504D6" w:rsidP="006504D6">
      <w:pPr>
        <w:spacing w:line="360" w:lineRule="auto"/>
        <w:jc w:val="both"/>
        <w:rPr>
          <w:rFonts w:ascii="Arial" w:hAnsi="Arial" w:cs="Arial"/>
          <w:color w:val="333333"/>
          <w:sz w:val="20"/>
          <w:lang w:val="sr-Cyrl-CS"/>
        </w:rPr>
      </w:pPr>
      <w:r>
        <w:rPr>
          <w:rFonts w:ascii="Arial" w:hAnsi="Arial" w:cs="Arial"/>
          <w:color w:val="333333"/>
          <w:sz w:val="20"/>
          <w:lang w:val="sr-Cyrl-CS"/>
        </w:rPr>
        <w:t>Аустрија има 2.997.000 хектара обрадиве површине, према подацима Еуростат-а за 2010. годину</w:t>
      </w:r>
      <w:r>
        <w:rPr>
          <w:rStyle w:val="FootnoteReference"/>
          <w:rFonts w:ascii="Arial" w:hAnsi="Arial" w:cs="Arial"/>
          <w:color w:val="333333"/>
          <w:sz w:val="20"/>
          <w:lang w:val="sr-Cyrl-CS"/>
        </w:rPr>
        <w:footnoteReference w:id="1"/>
      </w:r>
      <w:r>
        <w:rPr>
          <w:rFonts w:ascii="Arial" w:hAnsi="Arial" w:cs="Arial"/>
          <w:color w:val="333333"/>
          <w:sz w:val="20"/>
          <w:lang w:val="sr-Cyrl-CS"/>
        </w:rPr>
        <w:t>, а величина пољопривредног земљишта је смањена за 8% у односу на 2003. годину. Број газдинства 2010. године износио је 154.000 и такође је смањен 11% у односу на 2003. годину. Највише поседа је од 10-20 хектара (32.590 пољопривредних газдинстава). следе поседи од 2-5 хектара са 26.590 газдинства, а намање има великих поседа, површине преко 100 хектара и то само 2850.</w:t>
      </w:r>
      <w:r>
        <w:rPr>
          <w:rStyle w:val="FootnoteReference"/>
          <w:rFonts w:ascii="Arial" w:hAnsi="Arial" w:cs="Arial"/>
          <w:color w:val="333333"/>
          <w:sz w:val="20"/>
          <w:lang w:val="sr-Cyrl-CS"/>
        </w:rPr>
        <w:footnoteReference w:id="2"/>
      </w:r>
      <w:r>
        <w:rPr>
          <w:rFonts w:ascii="Arial" w:hAnsi="Arial" w:cs="Arial"/>
          <w:color w:val="333333"/>
          <w:sz w:val="20"/>
          <w:lang w:val="sr-Cyrl-CS"/>
        </w:rPr>
        <w:t xml:space="preserve"> </w:t>
      </w:r>
    </w:p>
    <w:p w:rsidR="006504D6" w:rsidRPr="00B831EC" w:rsidRDefault="006504D6" w:rsidP="00B831EC">
      <w:pPr>
        <w:spacing w:line="360" w:lineRule="auto"/>
        <w:jc w:val="both"/>
        <w:rPr>
          <w:rFonts w:ascii="Arial" w:hAnsi="Arial" w:cs="Arial"/>
          <w:color w:val="333333"/>
          <w:sz w:val="20"/>
          <w:szCs w:val="20"/>
          <w:lang w:val="sr-Cyrl-RS"/>
        </w:rPr>
      </w:pPr>
      <w:r>
        <w:rPr>
          <w:rStyle w:val="hps"/>
          <w:rFonts w:ascii="Arial" w:hAnsi="Arial" w:cs="Arial"/>
          <w:color w:val="333333"/>
          <w:sz w:val="20"/>
          <w:lang w:val="sr-Cyrl-CS"/>
        </w:rPr>
        <w:t>На основу информација</w:t>
      </w:r>
      <w:r>
        <w:rPr>
          <w:rStyle w:val="longtext"/>
          <w:rFonts w:ascii="Arial" w:hAnsi="Arial" w:cs="Arial"/>
          <w:color w:val="333333"/>
          <w:sz w:val="20"/>
          <w:lang w:val="sr-Latn-RS"/>
        </w:rPr>
        <w:t xml:space="preserve"> </w:t>
      </w:r>
      <w:r>
        <w:rPr>
          <w:rStyle w:val="hps"/>
          <w:rFonts w:ascii="Arial" w:hAnsi="Arial" w:cs="Arial"/>
          <w:color w:val="333333"/>
          <w:sz w:val="20"/>
          <w:lang w:val="sr-Latn-RS"/>
        </w:rPr>
        <w:t>Савезног</w:t>
      </w:r>
      <w:r>
        <w:rPr>
          <w:rStyle w:val="longtext"/>
          <w:rFonts w:ascii="Arial" w:hAnsi="Arial" w:cs="Arial"/>
          <w:color w:val="333333"/>
          <w:sz w:val="20"/>
          <w:lang w:val="sr-Latn-RS"/>
        </w:rPr>
        <w:t xml:space="preserve"> </w:t>
      </w:r>
      <w:r>
        <w:rPr>
          <w:rStyle w:val="hps"/>
          <w:rFonts w:ascii="Arial" w:hAnsi="Arial" w:cs="Arial"/>
          <w:color w:val="333333"/>
          <w:sz w:val="20"/>
          <w:lang w:val="sr-Latn-RS"/>
        </w:rPr>
        <w:t>министарства</w:t>
      </w:r>
      <w:r>
        <w:rPr>
          <w:rStyle w:val="longtext"/>
          <w:rFonts w:ascii="Arial" w:hAnsi="Arial" w:cs="Arial"/>
          <w:color w:val="333333"/>
          <w:sz w:val="20"/>
          <w:lang w:val="sr-Latn-RS"/>
        </w:rPr>
        <w:t xml:space="preserve"> </w:t>
      </w:r>
      <w:r>
        <w:rPr>
          <w:rStyle w:val="hps"/>
          <w:rFonts w:ascii="Arial" w:hAnsi="Arial" w:cs="Arial"/>
          <w:color w:val="333333"/>
          <w:sz w:val="20"/>
          <w:lang w:val="sr-Latn-RS"/>
        </w:rPr>
        <w:t>за пољопривреду,</w:t>
      </w:r>
      <w:r>
        <w:rPr>
          <w:rStyle w:val="longtext"/>
          <w:rFonts w:ascii="Arial" w:hAnsi="Arial" w:cs="Arial"/>
          <w:color w:val="333333"/>
          <w:sz w:val="20"/>
          <w:lang w:val="sr-Latn-RS"/>
        </w:rPr>
        <w:t xml:space="preserve"> </w:t>
      </w:r>
      <w:r>
        <w:rPr>
          <w:rStyle w:val="hps"/>
          <w:rFonts w:ascii="Arial" w:hAnsi="Arial" w:cs="Arial"/>
          <w:color w:val="333333"/>
          <w:sz w:val="20"/>
          <w:lang w:val="sr-Latn-RS"/>
        </w:rPr>
        <w:t>шумарство,</w:t>
      </w:r>
      <w:r>
        <w:rPr>
          <w:rStyle w:val="longtext"/>
          <w:rFonts w:ascii="Arial" w:hAnsi="Arial" w:cs="Arial"/>
          <w:color w:val="333333"/>
          <w:sz w:val="20"/>
          <w:lang w:val="sr-Latn-RS"/>
        </w:rPr>
        <w:t xml:space="preserve"> </w:t>
      </w:r>
      <w:r>
        <w:rPr>
          <w:rStyle w:val="hps"/>
          <w:rFonts w:ascii="Arial" w:hAnsi="Arial" w:cs="Arial"/>
          <w:color w:val="333333"/>
          <w:sz w:val="20"/>
          <w:lang w:val="sr-Latn-RS"/>
        </w:rPr>
        <w:t>животну средину и</w:t>
      </w:r>
      <w:r>
        <w:rPr>
          <w:rStyle w:val="longtext"/>
          <w:rFonts w:ascii="Arial" w:hAnsi="Arial" w:cs="Arial"/>
          <w:color w:val="333333"/>
          <w:sz w:val="20"/>
          <w:lang w:val="sr-Latn-RS"/>
        </w:rPr>
        <w:t xml:space="preserve"> </w:t>
      </w:r>
      <w:r>
        <w:rPr>
          <w:rStyle w:val="hps"/>
          <w:rFonts w:ascii="Arial" w:hAnsi="Arial" w:cs="Arial"/>
          <w:color w:val="333333"/>
          <w:sz w:val="20"/>
          <w:lang w:val="sr-Latn-RS"/>
        </w:rPr>
        <w:t>водопривред</w:t>
      </w:r>
      <w:r>
        <w:rPr>
          <w:rStyle w:val="hps"/>
          <w:rFonts w:ascii="Arial" w:hAnsi="Arial" w:cs="Arial"/>
          <w:color w:val="333333"/>
          <w:sz w:val="20"/>
          <w:lang w:val="sr-Cyrl-CS"/>
        </w:rPr>
        <w:t>у</w:t>
      </w:r>
      <w:r>
        <w:rPr>
          <w:rStyle w:val="hps"/>
          <w:rFonts w:ascii="Arial" w:hAnsi="Arial" w:cs="Arial"/>
          <w:color w:val="333333"/>
          <w:sz w:val="20"/>
          <w:lang w:val="sr-Latn-RS"/>
        </w:rPr>
        <w:t xml:space="preserve"> </w:t>
      </w:r>
      <w:r>
        <w:rPr>
          <w:rStyle w:val="hps"/>
          <w:rFonts w:ascii="Arial" w:hAnsi="Arial" w:cs="Arial"/>
          <w:color w:val="333333"/>
          <w:sz w:val="20"/>
          <w:lang w:val="sr-Cyrl-CS"/>
        </w:rPr>
        <w:t xml:space="preserve">достављени су одговори о пољопривредном земљишту у Аустрији од </w:t>
      </w:r>
      <w:r>
        <w:rPr>
          <w:rStyle w:val="hps"/>
          <w:rFonts w:ascii="Arial" w:hAnsi="Arial" w:cs="Arial"/>
          <w:color w:val="333333"/>
          <w:sz w:val="20"/>
          <w:lang w:val="sr-Latn-RS"/>
        </w:rPr>
        <w:t xml:space="preserve"> аустријске</w:t>
      </w:r>
      <w:r>
        <w:rPr>
          <w:rStyle w:val="longtext"/>
          <w:rFonts w:ascii="Arial" w:hAnsi="Arial" w:cs="Arial"/>
          <w:color w:val="333333"/>
          <w:sz w:val="20"/>
          <w:lang w:val="sr-Latn-RS"/>
        </w:rPr>
        <w:t xml:space="preserve"> </w:t>
      </w:r>
      <w:r>
        <w:rPr>
          <w:rStyle w:val="hps"/>
          <w:rFonts w:ascii="Arial" w:hAnsi="Arial" w:cs="Arial"/>
          <w:color w:val="333333"/>
          <w:sz w:val="20"/>
          <w:lang w:val="sr-Latn-RS"/>
        </w:rPr>
        <w:t>парламентарне</w:t>
      </w:r>
      <w:r>
        <w:rPr>
          <w:rStyle w:val="longtext"/>
          <w:rFonts w:ascii="Arial" w:hAnsi="Arial" w:cs="Arial"/>
          <w:color w:val="333333"/>
          <w:sz w:val="20"/>
          <w:lang w:val="sr-Latn-RS"/>
        </w:rPr>
        <w:t xml:space="preserve"> </w:t>
      </w:r>
      <w:r>
        <w:rPr>
          <w:rStyle w:val="hps"/>
          <w:rFonts w:ascii="Arial" w:hAnsi="Arial" w:cs="Arial"/>
          <w:color w:val="333333"/>
          <w:sz w:val="20"/>
          <w:lang w:val="sr-Cyrl-CS"/>
        </w:rPr>
        <w:t>истраживачке службе.</w:t>
      </w:r>
      <w:r>
        <w:rPr>
          <w:rStyle w:val="longtext"/>
          <w:rFonts w:ascii="Arial" w:hAnsi="Arial" w:cs="Arial"/>
          <w:color w:val="333333"/>
          <w:sz w:val="20"/>
          <w:lang w:val="sr-Latn-RS"/>
        </w:rPr>
        <w:t xml:space="preserve"> </w:t>
      </w:r>
      <w:r w:rsidR="00B831EC">
        <w:rPr>
          <w:rFonts w:ascii="Arial" w:hAnsi="Arial" w:cs="Arial"/>
          <w:color w:val="333333"/>
          <w:sz w:val="20"/>
          <w:lang w:val="sr-Cyrl-CS"/>
        </w:rPr>
        <w:t xml:space="preserve">Власничка структура </w:t>
      </w:r>
      <w:r>
        <w:rPr>
          <w:rFonts w:ascii="Arial" w:hAnsi="Arial" w:cs="Arial"/>
          <w:color w:val="333333"/>
          <w:sz w:val="20"/>
          <w:lang w:val="sr-Latn-RS"/>
        </w:rPr>
        <w:t xml:space="preserve">94% </w:t>
      </w:r>
      <w:r w:rsidR="00B831EC">
        <w:rPr>
          <w:rFonts w:ascii="Arial" w:hAnsi="Arial" w:cs="Arial"/>
          <w:color w:val="333333"/>
          <w:sz w:val="20"/>
          <w:lang w:val="sr-Cyrl-CS"/>
        </w:rPr>
        <w:t>пољопривредних газдинстава</w:t>
      </w:r>
      <w:r>
        <w:rPr>
          <w:rFonts w:ascii="Arial" w:hAnsi="Arial" w:cs="Arial"/>
          <w:color w:val="333333"/>
          <w:sz w:val="20"/>
          <w:lang w:val="sr-Latn-RS"/>
        </w:rPr>
        <w:t xml:space="preserve"> </w:t>
      </w:r>
      <w:r>
        <w:rPr>
          <w:rFonts w:ascii="Arial" w:hAnsi="Arial" w:cs="Arial"/>
          <w:color w:val="333333"/>
          <w:sz w:val="20"/>
          <w:lang w:val="sr-Cyrl-CS"/>
        </w:rPr>
        <w:t xml:space="preserve">је приватно власништво и то у </w:t>
      </w:r>
      <w:r>
        <w:rPr>
          <w:rFonts w:ascii="Arial" w:hAnsi="Arial" w:cs="Arial"/>
          <w:color w:val="333333"/>
          <w:sz w:val="20"/>
          <w:lang w:val="sr-Latn-RS"/>
        </w:rPr>
        <w:t xml:space="preserve">86% </w:t>
      </w:r>
      <w:r>
        <w:rPr>
          <w:rFonts w:ascii="Arial" w:hAnsi="Arial" w:cs="Arial"/>
          <w:color w:val="333333"/>
          <w:sz w:val="20"/>
          <w:lang w:val="sr-Cyrl-CS"/>
        </w:rPr>
        <w:t>представља власништво</w:t>
      </w:r>
      <w:r>
        <w:rPr>
          <w:rFonts w:ascii="Arial" w:hAnsi="Arial" w:cs="Arial"/>
          <w:color w:val="333333"/>
          <w:sz w:val="20"/>
          <w:lang w:val="sr-Latn-RS"/>
        </w:rPr>
        <w:t xml:space="preserve"> поједин</w:t>
      </w:r>
      <w:r>
        <w:rPr>
          <w:rFonts w:ascii="Arial" w:hAnsi="Arial" w:cs="Arial"/>
          <w:color w:val="333333"/>
          <w:sz w:val="20"/>
          <w:lang w:val="sr-Cyrl-CS"/>
        </w:rPr>
        <w:t>аца или</w:t>
      </w:r>
      <w:r>
        <w:rPr>
          <w:rFonts w:ascii="Arial" w:hAnsi="Arial" w:cs="Arial"/>
          <w:color w:val="333333"/>
          <w:sz w:val="20"/>
          <w:lang w:val="sr-Latn-RS"/>
        </w:rPr>
        <w:t xml:space="preserve"> предузетника</w:t>
      </w:r>
      <w:r>
        <w:rPr>
          <w:rFonts w:ascii="Arial" w:hAnsi="Arial" w:cs="Arial"/>
          <w:color w:val="333333"/>
          <w:sz w:val="20"/>
          <w:lang w:val="sr-Cyrl-CS"/>
        </w:rPr>
        <w:t xml:space="preserve">. </w:t>
      </w:r>
      <w:r>
        <w:rPr>
          <w:rFonts w:ascii="Arial" w:hAnsi="Arial" w:cs="Arial"/>
          <w:sz w:val="20"/>
          <w:lang w:val="sr-Cyrl-CS"/>
        </w:rPr>
        <w:t>П</w:t>
      </w:r>
      <w:r>
        <w:rPr>
          <w:rFonts w:ascii="Arial" w:hAnsi="Arial" w:cs="Arial"/>
          <w:color w:val="333333"/>
          <w:sz w:val="20"/>
          <w:lang w:val="sr-Latn-RS"/>
        </w:rPr>
        <w:t>росечн</w:t>
      </w:r>
      <w:r w:rsidR="00B831EC">
        <w:rPr>
          <w:rFonts w:ascii="Arial" w:hAnsi="Arial" w:cs="Arial"/>
          <w:color w:val="333333"/>
          <w:sz w:val="20"/>
          <w:lang w:val="sr-Latn-RS"/>
        </w:rPr>
        <w:t>а величина</w:t>
      </w:r>
      <w:r w:rsidR="00B831EC">
        <w:rPr>
          <w:rFonts w:ascii="Arial" w:hAnsi="Arial" w:cs="Arial"/>
          <w:color w:val="333333"/>
          <w:sz w:val="20"/>
          <w:lang w:val="sr-Cyrl-RS"/>
        </w:rPr>
        <w:t xml:space="preserve"> пољопривредног газдинства, према расположивом </w:t>
      </w:r>
      <w:r w:rsidR="00B831EC">
        <w:rPr>
          <w:rFonts w:ascii="Arial" w:hAnsi="Arial" w:cs="Arial"/>
          <w:color w:val="333333"/>
          <w:sz w:val="20"/>
          <w:lang w:val="sr-Latn-RS"/>
        </w:rPr>
        <w:t>пољопривредно</w:t>
      </w:r>
      <w:r w:rsidR="00B831EC">
        <w:rPr>
          <w:rFonts w:ascii="Arial" w:hAnsi="Arial" w:cs="Arial"/>
          <w:color w:val="333333"/>
          <w:sz w:val="20"/>
          <w:lang w:val="sr-Cyrl-RS"/>
        </w:rPr>
        <w:t>м</w:t>
      </w:r>
      <w:r>
        <w:rPr>
          <w:rFonts w:ascii="Arial" w:hAnsi="Arial" w:cs="Arial"/>
          <w:color w:val="333333"/>
          <w:sz w:val="20"/>
          <w:lang w:val="sr-Latn-RS"/>
        </w:rPr>
        <w:t xml:space="preserve"> зе</w:t>
      </w:r>
      <w:r w:rsidR="00B831EC">
        <w:rPr>
          <w:rFonts w:ascii="Arial" w:hAnsi="Arial" w:cs="Arial"/>
          <w:color w:val="333333"/>
          <w:sz w:val="20"/>
          <w:lang w:val="sr-Latn-RS"/>
        </w:rPr>
        <w:t>мљишт</w:t>
      </w:r>
      <w:r w:rsidR="00B831EC">
        <w:rPr>
          <w:rFonts w:ascii="Arial" w:hAnsi="Arial" w:cs="Arial"/>
          <w:color w:val="333333"/>
          <w:sz w:val="20"/>
          <w:lang w:val="sr-Cyrl-RS"/>
        </w:rPr>
        <w:t>у</w:t>
      </w:r>
      <w:r>
        <w:rPr>
          <w:rFonts w:ascii="Arial" w:hAnsi="Arial" w:cs="Arial"/>
          <w:color w:val="333333"/>
          <w:sz w:val="20"/>
          <w:lang w:val="sr-Cyrl-CS"/>
        </w:rPr>
        <w:t xml:space="preserve"> </w:t>
      </w:r>
      <w:r>
        <w:rPr>
          <w:rFonts w:ascii="Arial" w:hAnsi="Arial" w:cs="Arial"/>
          <w:color w:val="333333"/>
          <w:sz w:val="20"/>
          <w:lang w:val="sr-Latn-RS"/>
        </w:rPr>
        <w:t xml:space="preserve"> је 18,8 хектара.</w:t>
      </w:r>
      <w:r>
        <w:rPr>
          <w:rFonts w:ascii="Arial" w:hAnsi="Arial" w:cs="Arial"/>
          <w:sz w:val="20"/>
          <w:lang w:val="sr-Cyrl-CS"/>
        </w:rPr>
        <w:t xml:space="preserve"> Више од половине </w:t>
      </w:r>
      <w:r>
        <w:rPr>
          <w:rFonts w:ascii="Arial" w:hAnsi="Arial" w:cs="Arial"/>
          <w:color w:val="333333"/>
          <w:sz w:val="20"/>
          <w:lang w:val="sr-Latn-RS"/>
        </w:rPr>
        <w:t>пољопривредног земљишта</w:t>
      </w:r>
      <w:r>
        <w:rPr>
          <w:rFonts w:ascii="Arial" w:hAnsi="Arial" w:cs="Arial"/>
          <w:color w:val="333333"/>
          <w:sz w:val="20"/>
          <w:lang w:val="sr-Cyrl-CS"/>
        </w:rPr>
        <w:t xml:space="preserve"> или </w:t>
      </w:r>
      <w:r>
        <w:rPr>
          <w:rFonts w:ascii="Arial" w:hAnsi="Arial" w:cs="Arial"/>
          <w:color w:val="333333"/>
          <w:sz w:val="20"/>
          <w:lang w:val="sr-Latn-RS"/>
        </w:rPr>
        <w:t xml:space="preserve">55% земљишта </w:t>
      </w:r>
      <w:r>
        <w:rPr>
          <w:rFonts w:ascii="Arial" w:hAnsi="Arial" w:cs="Arial"/>
          <w:color w:val="333333"/>
          <w:sz w:val="20"/>
          <w:lang w:val="sr-Cyrl-CS"/>
        </w:rPr>
        <w:t>је</w:t>
      </w:r>
      <w:r w:rsidR="00B831EC">
        <w:rPr>
          <w:rFonts w:ascii="Arial" w:hAnsi="Arial" w:cs="Arial"/>
          <w:color w:val="333333"/>
          <w:sz w:val="20"/>
          <w:lang w:val="sr-Latn-RS"/>
        </w:rPr>
        <w:t xml:space="preserve"> "култивисан</w:t>
      </w:r>
      <w:r w:rsidR="00B831EC">
        <w:rPr>
          <w:rFonts w:ascii="Arial" w:hAnsi="Arial" w:cs="Arial"/>
          <w:color w:val="333333"/>
          <w:sz w:val="20"/>
          <w:lang w:val="sr-Cyrl-RS"/>
        </w:rPr>
        <w:t>о</w:t>
      </w:r>
      <w:r w:rsidR="00B831EC">
        <w:rPr>
          <w:rFonts w:ascii="Arial" w:hAnsi="Arial" w:cs="Arial"/>
          <w:color w:val="333333"/>
          <w:sz w:val="20"/>
          <w:lang w:val="sr-Latn-RS"/>
        </w:rPr>
        <w:t xml:space="preserve"> земљ</w:t>
      </w:r>
      <w:r w:rsidR="00B831EC">
        <w:rPr>
          <w:rFonts w:ascii="Arial" w:hAnsi="Arial" w:cs="Arial"/>
          <w:color w:val="333333"/>
          <w:sz w:val="20"/>
          <w:lang w:val="sr-Cyrl-RS"/>
        </w:rPr>
        <w:t>иште</w:t>
      </w:r>
      <w:r>
        <w:rPr>
          <w:rFonts w:ascii="Arial" w:hAnsi="Arial" w:cs="Arial"/>
          <w:color w:val="333333"/>
          <w:sz w:val="20"/>
          <w:lang w:val="sr-Latn-RS"/>
        </w:rPr>
        <w:t xml:space="preserve">", дакле представља </w:t>
      </w:r>
      <w:r>
        <w:rPr>
          <w:rFonts w:ascii="Arial" w:hAnsi="Arial" w:cs="Arial"/>
          <w:color w:val="333333"/>
          <w:sz w:val="20"/>
          <w:lang w:val="sr-Cyrl-CS"/>
        </w:rPr>
        <w:t xml:space="preserve">обрадиву </w:t>
      </w:r>
      <w:r>
        <w:rPr>
          <w:rFonts w:ascii="Arial" w:hAnsi="Arial" w:cs="Arial"/>
          <w:color w:val="333333"/>
          <w:sz w:val="20"/>
          <w:lang w:val="sr-Latn-RS"/>
        </w:rPr>
        <w:t>пољопривредн</w:t>
      </w:r>
      <w:r>
        <w:rPr>
          <w:rFonts w:ascii="Arial" w:hAnsi="Arial" w:cs="Arial"/>
          <w:color w:val="333333"/>
          <w:sz w:val="20"/>
          <w:lang w:val="sr-Cyrl-CS"/>
        </w:rPr>
        <w:t>у</w:t>
      </w:r>
      <w:r>
        <w:rPr>
          <w:rFonts w:ascii="Arial" w:hAnsi="Arial" w:cs="Arial"/>
          <w:color w:val="333333"/>
          <w:sz w:val="20"/>
          <w:lang w:val="sr-Latn-RS"/>
        </w:rPr>
        <w:t xml:space="preserve"> површин</w:t>
      </w:r>
      <w:r>
        <w:rPr>
          <w:rFonts w:ascii="Arial" w:hAnsi="Arial" w:cs="Arial"/>
          <w:color w:val="333333"/>
          <w:sz w:val="20"/>
          <w:lang w:val="sr-Cyrl-CS"/>
        </w:rPr>
        <w:t>у</w:t>
      </w:r>
      <w:r>
        <w:rPr>
          <w:rFonts w:ascii="Arial" w:hAnsi="Arial" w:cs="Arial"/>
          <w:color w:val="333333"/>
          <w:sz w:val="20"/>
          <w:lang w:val="sr-Latn-RS"/>
        </w:rPr>
        <w:t xml:space="preserve"> (</w:t>
      </w:r>
      <w:r>
        <w:rPr>
          <w:rFonts w:ascii="Arial" w:hAnsi="Arial" w:cs="Arial"/>
          <w:color w:val="333333"/>
          <w:sz w:val="20"/>
          <w:lang w:val="sr-Cyrl-CS"/>
        </w:rPr>
        <w:t>не рачунајући</w:t>
      </w:r>
      <w:r>
        <w:rPr>
          <w:rFonts w:ascii="Arial" w:hAnsi="Arial" w:cs="Arial"/>
          <w:color w:val="333333"/>
          <w:sz w:val="20"/>
          <w:lang w:val="sr-Latn-RS"/>
        </w:rPr>
        <w:t xml:space="preserve"> шумарств</w:t>
      </w:r>
      <w:r>
        <w:rPr>
          <w:rFonts w:ascii="Arial" w:hAnsi="Arial" w:cs="Arial"/>
          <w:color w:val="333333"/>
          <w:sz w:val="20"/>
          <w:lang w:val="sr-Cyrl-CS"/>
        </w:rPr>
        <w:t>о</w:t>
      </w:r>
      <w:r>
        <w:rPr>
          <w:rFonts w:ascii="Arial" w:hAnsi="Arial" w:cs="Arial"/>
          <w:color w:val="333333"/>
          <w:sz w:val="20"/>
          <w:lang w:val="sr-Latn-RS"/>
        </w:rPr>
        <w:t>).</w:t>
      </w:r>
      <w:r>
        <w:rPr>
          <w:rFonts w:ascii="Arial" w:hAnsi="Arial" w:cs="Arial"/>
          <w:b/>
          <w:sz w:val="20"/>
          <w:lang w:val="sr-Cyrl-CS"/>
        </w:rPr>
        <w:t xml:space="preserve"> </w:t>
      </w:r>
      <w:r>
        <w:rPr>
          <w:rFonts w:ascii="Arial" w:hAnsi="Arial" w:cs="Arial"/>
          <w:color w:val="333333"/>
          <w:sz w:val="20"/>
          <w:lang w:val="sr-Cyrl-CS"/>
        </w:rPr>
        <w:t xml:space="preserve">Структура обрадиве </w:t>
      </w:r>
      <w:r>
        <w:rPr>
          <w:rFonts w:ascii="Arial" w:hAnsi="Arial" w:cs="Arial"/>
          <w:color w:val="333333"/>
          <w:sz w:val="20"/>
          <w:lang w:val="sr-Latn-RS"/>
        </w:rPr>
        <w:t>пољопривредн</w:t>
      </w:r>
      <w:r>
        <w:rPr>
          <w:rFonts w:ascii="Arial" w:hAnsi="Arial" w:cs="Arial"/>
          <w:color w:val="333333"/>
          <w:sz w:val="20"/>
          <w:lang w:val="sr-Cyrl-CS"/>
        </w:rPr>
        <w:t>е</w:t>
      </w:r>
      <w:r>
        <w:rPr>
          <w:rFonts w:ascii="Arial" w:hAnsi="Arial" w:cs="Arial"/>
          <w:color w:val="333333"/>
          <w:sz w:val="20"/>
          <w:lang w:val="sr-Latn-RS"/>
        </w:rPr>
        <w:t xml:space="preserve"> површин</w:t>
      </w:r>
      <w:r>
        <w:rPr>
          <w:rFonts w:ascii="Arial" w:hAnsi="Arial" w:cs="Arial"/>
          <w:color w:val="333333"/>
          <w:sz w:val="20"/>
          <w:lang w:val="sr-Cyrl-CS"/>
        </w:rPr>
        <w:t>е је следећа</w:t>
      </w:r>
      <w:r>
        <w:rPr>
          <w:rFonts w:ascii="Arial" w:hAnsi="Arial" w:cs="Arial"/>
          <w:color w:val="333333"/>
          <w:sz w:val="20"/>
          <w:lang w:val="sr-Latn-RS"/>
        </w:rPr>
        <w:t>: 48% обра</w:t>
      </w:r>
      <w:r>
        <w:rPr>
          <w:rFonts w:ascii="Arial" w:hAnsi="Arial" w:cs="Arial"/>
          <w:color w:val="333333"/>
          <w:sz w:val="20"/>
          <w:lang w:val="sr-Cyrl-CS"/>
        </w:rPr>
        <w:t>ђено</w:t>
      </w:r>
      <w:r>
        <w:rPr>
          <w:rFonts w:ascii="Arial" w:hAnsi="Arial" w:cs="Arial"/>
          <w:color w:val="333333"/>
          <w:sz w:val="20"/>
          <w:lang w:val="sr-Latn-RS"/>
        </w:rPr>
        <w:t xml:space="preserve"> земљиште</w:t>
      </w:r>
      <w:r>
        <w:rPr>
          <w:rFonts w:ascii="Arial" w:hAnsi="Arial" w:cs="Arial"/>
          <w:color w:val="333333"/>
          <w:sz w:val="20"/>
          <w:lang w:val="sr-Cyrl-CS"/>
        </w:rPr>
        <w:t xml:space="preserve"> или оранице</w:t>
      </w:r>
      <w:r>
        <w:rPr>
          <w:rFonts w:ascii="Arial" w:hAnsi="Arial" w:cs="Arial"/>
          <w:color w:val="333333"/>
          <w:sz w:val="20"/>
          <w:lang w:val="sr-Latn-RS"/>
        </w:rPr>
        <w:t>, 50% травња</w:t>
      </w:r>
      <w:r>
        <w:rPr>
          <w:rFonts w:ascii="Arial" w:hAnsi="Arial" w:cs="Arial"/>
          <w:color w:val="333333"/>
          <w:sz w:val="20"/>
          <w:lang w:val="sr-Cyrl-CS"/>
        </w:rPr>
        <w:t>ци</w:t>
      </w:r>
      <w:r>
        <w:rPr>
          <w:rFonts w:ascii="Arial" w:hAnsi="Arial" w:cs="Arial"/>
          <w:color w:val="333333"/>
          <w:sz w:val="20"/>
          <w:lang w:val="sr-Latn-RS"/>
        </w:rPr>
        <w:t>, 2% стални усеви (воће и вино</w:t>
      </w:r>
      <w:r>
        <w:rPr>
          <w:rFonts w:ascii="Arial" w:hAnsi="Arial" w:cs="Arial"/>
          <w:color w:val="333333"/>
          <w:sz w:val="20"/>
          <w:lang w:val="sr-Cyrl-CS"/>
        </w:rPr>
        <w:t>градарство)</w:t>
      </w:r>
      <w:r>
        <w:rPr>
          <w:rFonts w:ascii="Arial" w:hAnsi="Arial" w:cs="Arial"/>
          <w:color w:val="333333"/>
          <w:sz w:val="20"/>
          <w:lang w:val="sr-Latn-RS"/>
        </w:rPr>
        <w:t xml:space="preserve">, 0,1% </w:t>
      </w:r>
      <w:r>
        <w:rPr>
          <w:rFonts w:ascii="Arial" w:hAnsi="Arial" w:cs="Arial"/>
          <w:color w:val="333333"/>
          <w:sz w:val="20"/>
          <w:lang w:val="sr-Cyrl-CS"/>
        </w:rPr>
        <w:t>повртњаци.</w:t>
      </w:r>
      <w:r>
        <w:rPr>
          <w:rFonts w:ascii="Arial" w:hAnsi="Arial" w:cs="Arial"/>
          <w:color w:val="333333"/>
          <w:sz w:val="20"/>
          <w:lang w:val="sr-Latn-RS"/>
        </w:rPr>
        <w:t xml:space="preserve"> </w:t>
      </w:r>
      <w:r>
        <w:rPr>
          <w:rFonts w:ascii="Arial" w:hAnsi="Arial" w:cs="Arial"/>
          <w:color w:val="333333"/>
          <w:sz w:val="20"/>
          <w:lang w:val="sr-Cyrl-CS"/>
        </w:rPr>
        <w:t xml:space="preserve">Наведени подаци се не односе на </w:t>
      </w:r>
      <w:r>
        <w:rPr>
          <w:rFonts w:ascii="Arial" w:hAnsi="Arial" w:cs="Arial"/>
          <w:color w:val="333333"/>
          <w:sz w:val="20"/>
          <w:lang w:val="sr-Latn-RS"/>
        </w:rPr>
        <w:t xml:space="preserve">шумска подручја од 3,4 милиона хектара и непродуктивне </w:t>
      </w:r>
      <w:r>
        <w:rPr>
          <w:rFonts w:ascii="Arial" w:hAnsi="Arial" w:cs="Arial"/>
          <w:color w:val="333333"/>
          <w:sz w:val="20"/>
          <w:lang w:val="sr-Cyrl-CS"/>
        </w:rPr>
        <w:t xml:space="preserve">пољопривредне </w:t>
      </w:r>
      <w:r>
        <w:rPr>
          <w:rFonts w:ascii="Arial" w:hAnsi="Arial" w:cs="Arial"/>
          <w:color w:val="333333"/>
          <w:sz w:val="20"/>
          <w:lang w:val="sr-Latn-RS"/>
        </w:rPr>
        <w:t xml:space="preserve">области </w:t>
      </w:r>
      <w:r>
        <w:rPr>
          <w:rFonts w:ascii="Arial" w:hAnsi="Arial" w:cs="Arial"/>
          <w:color w:val="333333"/>
          <w:sz w:val="20"/>
          <w:lang w:val="sr-Cyrl-CS"/>
        </w:rPr>
        <w:t>које заузимају</w:t>
      </w:r>
      <w:r>
        <w:rPr>
          <w:rFonts w:ascii="Arial" w:hAnsi="Arial" w:cs="Arial"/>
          <w:color w:val="333333"/>
          <w:sz w:val="20"/>
          <w:lang w:val="sr-Latn-RS"/>
        </w:rPr>
        <w:t xml:space="preserve"> 1</w:t>
      </w:r>
      <w:r>
        <w:rPr>
          <w:rFonts w:ascii="Arial" w:hAnsi="Arial" w:cs="Arial"/>
          <w:color w:val="333333"/>
          <w:sz w:val="20"/>
          <w:lang w:val="sr-Cyrl-CS"/>
        </w:rPr>
        <w:t>,</w:t>
      </w:r>
      <w:r>
        <w:rPr>
          <w:rFonts w:ascii="Arial" w:hAnsi="Arial" w:cs="Arial"/>
          <w:color w:val="333333"/>
          <w:sz w:val="20"/>
          <w:lang w:val="sr-Latn-RS"/>
        </w:rPr>
        <w:t>1 милион х</w:t>
      </w:r>
      <w:r>
        <w:rPr>
          <w:rFonts w:ascii="Arial" w:hAnsi="Arial" w:cs="Arial"/>
          <w:color w:val="333333"/>
          <w:sz w:val="20"/>
          <w:lang w:val="sr-Cyrl-CS"/>
        </w:rPr>
        <w:t>ектар</w:t>
      </w:r>
      <w:r>
        <w:rPr>
          <w:rFonts w:ascii="Arial" w:hAnsi="Arial" w:cs="Arial"/>
          <w:color w:val="333333"/>
          <w:sz w:val="20"/>
          <w:lang w:val="sr-Latn-RS"/>
        </w:rPr>
        <w:t>а</w:t>
      </w:r>
      <w:r>
        <w:rPr>
          <w:rFonts w:ascii="Arial" w:hAnsi="Arial" w:cs="Arial"/>
          <w:color w:val="333333"/>
          <w:sz w:val="20"/>
          <w:lang w:val="sr-Cyrl-CS"/>
        </w:rPr>
        <w:t xml:space="preserve">. </w:t>
      </w:r>
      <w:r>
        <w:rPr>
          <w:rFonts w:ascii="Arial" w:hAnsi="Arial" w:cs="Arial"/>
          <w:color w:val="333333"/>
          <w:sz w:val="20"/>
          <w:szCs w:val="20"/>
          <w:lang w:val="sr-Latn-RS"/>
        </w:rPr>
        <w:t xml:space="preserve">Што се тиче </w:t>
      </w:r>
      <w:r>
        <w:rPr>
          <w:rFonts w:ascii="Arial" w:hAnsi="Arial" w:cs="Arial"/>
          <w:color w:val="333333"/>
          <w:sz w:val="20"/>
          <w:szCs w:val="20"/>
          <w:lang w:val="sr-Cyrl-CS"/>
        </w:rPr>
        <w:t xml:space="preserve">коришћења </w:t>
      </w:r>
      <w:r>
        <w:rPr>
          <w:rFonts w:ascii="Arial" w:hAnsi="Arial" w:cs="Arial"/>
          <w:color w:val="333333"/>
          <w:sz w:val="20"/>
          <w:szCs w:val="20"/>
          <w:lang w:val="sr-Latn-RS"/>
        </w:rPr>
        <w:t>пољопривредног земљишта постоје ограничења која се односе на узгој</w:t>
      </w:r>
      <w:r>
        <w:rPr>
          <w:rFonts w:ascii="Arial" w:hAnsi="Arial" w:cs="Arial"/>
          <w:color w:val="333333"/>
          <w:sz w:val="20"/>
          <w:szCs w:val="20"/>
          <w:lang w:val="sr-Cyrl-CS"/>
        </w:rPr>
        <w:t xml:space="preserve"> одређених култура</w:t>
      </w:r>
      <w:r>
        <w:rPr>
          <w:rFonts w:ascii="Arial" w:hAnsi="Arial" w:cs="Arial"/>
          <w:color w:val="333333"/>
          <w:sz w:val="20"/>
          <w:szCs w:val="20"/>
          <w:lang w:val="sr-Latn-RS"/>
        </w:rPr>
        <w:t>, заштит</w:t>
      </w:r>
      <w:r>
        <w:rPr>
          <w:rFonts w:ascii="Arial" w:hAnsi="Arial" w:cs="Arial"/>
          <w:color w:val="333333"/>
          <w:sz w:val="20"/>
          <w:szCs w:val="20"/>
          <w:lang w:val="sr-Cyrl-CS"/>
        </w:rPr>
        <w:t>у</w:t>
      </w:r>
      <w:r>
        <w:rPr>
          <w:rFonts w:ascii="Arial" w:hAnsi="Arial" w:cs="Arial"/>
          <w:color w:val="333333"/>
          <w:sz w:val="20"/>
          <w:szCs w:val="20"/>
          <w:lang w:val="sr-Latn-RS"/>
        </w:rPr>
        <w:t xml:space="preserve"> природ</w:t>
      </w:r>
      <w:r>
        <w:rPr>
          <w:rFonts w:ascii="Arial" w:hAnsi="Arial" w:cs="Arial"/>
          <w:color w:val="333333"/>
          <w:sz w:val="20"/>
          <w:szCs w:val="20"/>
          <w:lang w:val="sr-Cyrl-CS"/>
        </w:rPr>
        <w:t>н</w:t>
      </w:r>
      <w:r>
        <w:rPr>
          <w:rFonts w:ascii="Arial" w:hAnsi="Arial" w:cs="Arial"/>
          <w:color w:val="333333"/>
          <w:sz w:val="20"/>
          <w:szCs w:val="20"/>
          <w:lang w:val="sr-Latn-RS"/>
        </w:rPr>
        <w:t xml:space="preserve">е </w:t>
      </w:r>
      <w:r>
        <w:rPr>
          <w:rFonts w:ascii="Arial" w:hAnsi="Arial" w:cs="Arial"/>
          <w:color w:val="333333"/>
          <w:sz w:val="20"/>
          <w:szCs w:val="20"/>
          <w:lang w:val="sr-Cyrl-CS"/>
        </w:rPr>
        <w:t xml:space="preserve">средине </w:t>
      </w:r>
      <w:r>
        <w:rPr>
          <w:rFonts w:ascii="Arial" w:hAnsi="Arial" w:cs="Arial"/>
          <w:color w:val="333333"/>
          <w:sz w:val="20"/>
          <w:szCs w:val="20"/>
          <w:lang w:val="sr-Latn-RS"/>
        </w:rPr>
        <w:t>и сл</w:t>
      </w:r>
      <w:r>
        <w:rPr>
          <w:rFonts w:ascii="Arial" w:hAnsi="Arial" w:cs="Arial"/>
          <w:color w:val="333333"/>
          <w:sz w:val="20"/>
          <w:szCs w:val="20"/>
          <w:lang w:val="sr-Cyrl-CS"/>
        </w:rPr>
        <w:t>ично. П</w:t>
      </w:r>
      <w:r>
        <w:rPr>
          <w:rFonts w:ascii="Arial" w:hAnsi="Arial" w:cs="Arial"/>
          <w:color w:val="333333"/>
          <w:sz w:val="20"/>
          <w:szCs w:val="20"/>
          <w:lang w:val="sr-Latn-RS"/>
        </w:rPr>
        <w:t xml:space="preserve">остоје ограничења у вези власништва земљишта и непокретности </w:t>
      </w:r>
      <w:r>
        <w:rPr>
          <w:rFonts w:ascii="Arial" w:hAnsi="Arial" w:cs="Arial"/>
          <w:color w:val="333333"/>
          <w:sz w:val="20"/>
          <w:szCs w:val="20"/>
          <w:lang w:val="sr-Cyrl-CS"/>
        </w:rPr>
        <w:t xml:space="preserve">од стране </w:t>
      </w:r>
      <w:r>
        <w:rPr>
          <w:rFonts w:ascii="Arial" w:hAnsi="Arial" w:cs="Arial"/>
          <w:color w:val="333333"/>
          <w:sz w:val="20"/>
          <w:szCs w:val="20"/>
          <w:lang w:val="sr-Latn-RS"/>
        </w:rPr>
        <w:t>страних држављана</w:t>
      </w:r>
      <w:r>
        <w:rPr>
          <w:rFonts w:ascii="Arial" w:hAnsi="Arial" w:cs="Arial"/>
          <w:color w:val="333333"/>
          <w:sz w:val="20"/>
          <w:szCs w:val="20"/>
          <w:lang w:val="sr-Cyrl-CS"/>
        </w:rPr>
        <w:t xml:space="preserve"> и </w:t>
      </w:r>
      <w:r>
        <w:rPr>
          <w:rFonts w:ascii="Arial" w:hAnsi="Arial" w:cs="Arial"/>
          <w:color w:val="333333"/>
          <w:sz w:val="20"/>
          <w:szCs w:val="20"/>
          <w:lang w:val="sr-Latn-RS"/>
        </w:rPr>
        <w:t>компаниј</w:t>
      </w:r>
      <w:r>
        <w:rPr>
          <w:rFonts w:ascii="Arial" w:hAnsi="Arial" w:cs="Arial"/>
          <w:color w:val="333333"/>
          <w:sz w:val="20"/>
          <w:szCs w:val="20"/>
          <w:lang w:val="sr-Cyrl-CS"/>
        </w:rPr>
        <w:t>а,</w:t>
      </w:r>
      <w:r>
        <w:rPr>
          <w:rFonts w:ascii="Arial" w:hAnsi="Arial" w:cs="Arial"/>
          <w:color w:val="333333"/>
          <w:sz w:val="20"/>
          <w:szCs w:val="20"/>
          <w:lang w:val="sr-Latn-RS"/>
        </w:rPr>
        <w:t xml:space="preserve"> </w:t>
      </w:r>
      <w:r>
        <w:rPr>
          <w:rFonts w:ascii="Arial" w:hAnsi="Arial" w:cs="Arial"/>
          <w:color w:val="333333"/>
          <w:sz w:val="20"/>
          <w:szCs w:val="20"/>
          <w:lang w:val="sr-Cyrl-CS"/>
        </w:rPr>
        <w:t>о</w:t>
      </w:r>
      <w:r>
        <w:rPr>
          <w:rFonts w:ascii="Arial" w:hAnsi="Arial" w:cs="Arial"/>
          <w:color w:val="333333"/>
          <w:sz w:val="20"/>
          <w:szCs w:val="20"/>
          <w:lang w:val="sr-Latn-RS"/>
        </w:rPr>
        <w:t xml:space="preserve">сим </w:t>
      </w:r>
      <w:r>
        <w:rPr>
          <w:rFonts w:ascii="Arial" w:hAnsi="Arial" w:cs="Arial"/>
          <w:color w:val="333333"/>
          <w:sz w:val="20"/>
          <w:szCs w:val="20"/>
          <w:lang w:val="sr-Cyrl-CS"/>
        </w:rPr>
        <w:t xml:space="preserve">за </w:t>
      </w:r>
      <w:r>
        <w:rPr>
          <w:rFonts w:ascii="Arial" w:hAnsi="Arial" w:cs="Arial"/>
          <w:color w:val="333333"/>
          <w:sz w:val="20"/>
          <w:szCs w:val="20"/>
          <w:lang w:val="sr-Latn-RS"/>
        </w:rPr>
        <w:t>грађан</w:t>
      </w:r>
      <w:r>
        <w:rPr>
          <w:rFonts w:ascii="Arial" w:hAnsi="Arial" w:cs="Arial"/>
          <w:color w:val="333333"/>
          <w:sz w:val="20"/>
          <w:szCs w:val="20"/>
          <w:lang w:val="sr-Cyrl-CS"/>
        </w:rPr>
        <w:t>е</w:t>
      </w:r>
      <w:r>
        <w:rPr>
          <w:rFonts w:ascii="Arial" w:hAnsi="Arial" w:cs="Arial"/>
          <w:color w:val="333333"/>
          <w:sz w:val="20"/>
          <w:szCs w:val="20"/>
          <w:lang w:val="sr-Latn-RS"/>
        </w:rPr>
        <w:t xml:space="preserve"> ЕУ.</w:t>
      </w:r>
      <w:r>
        <w:rPr>
          <w:rFonts w:ascii="Arial" w:hAnsi="Arial" w:cs="Arial"/>
          <w:color w:val="333333"/>
          <w:sz w:val="20"/>
          <w:szCs w:val="20"/>
          <w:lang w:val="sr-Cyrl-CS"/>
        </w:rPr>
        <w:t xml:space="preserve"> Не постоји пропис који одређује да </w:t>
      </w:r>
      <w:r>
        <w:rPr>
          <w:rFonts w:ascii="Arial" w:hAnsi="Arial" w:cs="Arial"/>
          <w:color w:val="333333"/>
          <w:sz w:val="20"/>
          <w:szCs w:val="20"/>
          <w:lang w:val="sr-Latn-RS"/>
        </w:rPr>
        <w:t>регионална или локална самоуправа треба да одобри власништво</w:t>
      </w:r>
      <w:r>
        <w:rPr>
          <w:rFonts w:ascii="Arial" w:hAnsi="Arial" w:cs="Arial"/>
          <w:color w:val="333333"/>
          <w:sz w:val="20"/>
          <w:szCs w:val="20"/>
          <w:lang w:val="sr-Cyrl-CS"/>
        </w:rPr>
        <w:t xml:space="preserve"> над </w:t>
      </w:r>
      <w:r>
        <w:rPr>
          <w:rFonts w:ascii="Arial" w:hAnsi="Arial" w:cs="Arial"/>
          <w:color w:val="333333"/>
          <w:sz w:val="20"/>
          <w:szCs w:val="20"/>
          <w:lang w:val="sr-Latn-RS"/>
        </w:rPr>
        <w:t>земљишт</w:t>
      </w:r>
      <w:r>
        <w:rPr>
          <w:rFonts w:ascii="Arial" w:hAnsi="Arial" w:cs="Arial"/>
          <w:color w:val="333333"/>
          <w:sz w:val="20"/>
          <w:szCs w:val="20"/>
          <w:lang w:val="sr-Cyrl-CS"/>
        </w:rPr>
        <w:t>ем.</w:t>
      </w:r>
      <w:r>
        <w:rPr>
          <w:rStyle w:val="FootnoteReference"/>
          <w:rFonts w:ascii="Arial" w:hAnsi="Arial" w:cs="Arial"/>
          <w:color w:val="333333"/>
          <w:sz w:val="20"/>
          <w:szCs w:val="20"/>
          <w:lang w:val="sr-Cyrl-CS"/>
        </w:rPr>
        <w:footnoteReference w:id="3"/>
      </w:r>
      <w:r>
        <w:rPr>
          <w:rFonts w:ascii="Arial" w:hAnsi="Arial" w:cs="Arial"/>
          <w:color w:val="333333"/>
          <w:sz w:val="20"/>
          <w:szCs w:val="20"/>
          <w:lang w:val="sr-Latn-RS"/>
        </w:rPr>
        <w:t xml:space="preserve"> </w:t>
      </w:r>
    </w:p>
    <w:p w:rsidR="00B831EC" w:rsidRPr="00AB6F7B" w:rsidRDefault="006504D6" w:rsidP="006504D6">
      <w:pPr>
        <w:spacing w:line="360" w:lineRule="auto"/>
        <w:jc w:val="both"/>
        <w:rPr>
          <w:rFonts w:ascii="Arial" w:hAnsi="Arial" w:cs="Arial"/>
          <w:color w:val="333333"/>
          <w:sz w:val="20"/>
          <w:lang w:val="sr-Cyrl-CS"/>
        </w:rPr>
      </w:pPr>
      <w:r>
        <w:rPr>
          <w:rFonts w:ascii="Arial" w:hAnsi="Arial" w:cs="Arial"/>
          <w:color w:val="333333"/>
          <w:sz w:val="20"/>
          <w:lang w:val="sr-Latn-RS"/>
        </w:rPr>
        <w:t>Уколико пропис</w:t>
      </w:r>
      <w:r>
        <w:rPr>
          <w:rFonts w:ascii="Arial" w:hAnsi="Arial" w:cs="Arial"/>
          <w:color w:val="333333"/>
          <w:sz w:val="20"/>
          <w:lang w:val="sr-Cyrl-CS"/>
        </w:rPr>
        <w:t xml:space="preserve">и не </w:t>
      </w:r>
      <w:r>
        <w:rPr>
          <w:rFonts w:ascii="Arial" w:hAnsi="Arial" w:cs="Arial"/>
          <w:color w:val="333333"/>
          <w:sz w:val="20"/>
          <w:lang w:val="sr-Latn-RS"/>
        </w:rPr>
        <w:t>предвиђа</w:t>
      </w:r>
      <w:r>
        <w:rPr>
          <w:rFonts w:ascii="Arial" w:hAnsi="Arial" w:cs="Arial"/>
          <w:color w:val="333333"/>
          <w:sz w:val="20"/>
          <w:lang w:val="sr-Cyrl-CS"/>
        </w:rPr>
        <w:t>ју</w:t>
      </w:r>
      <w:r>
        <w:rPr>
          <w:rFonts w:ascii="Arial" w:hAnsi="Arial" w:cs="Arial"/>
          <w:color w:val="333333"/>
          <w:sz w:val="20"/>
          <w:lang w:val="sr-Latn-RS"/>
        </w:rPr>
        <w:t xml:space="preserve"> другачије, о</w:t>
      </w:r>
      <w:r>
        <w:rPr>
          <w:rFonts w:ascii="Arial" w:hAnsi="Arial" w:cs="Arial"/>
          <w:color w:val="333333"/>
          <w:sz w:val="20"/>
          <w:lang w:val="sr-Cyrl-CS"/>
        </w:rPr>
        <w:t>туђење</w:t>
      </w:r>
      <w:r>
        <w:rPr>
          <w:rFonts w:ascii="Arial" w:hAnsi="Arial" w:cs="Arial"/>
          <w:color w:val="333333"/>
          <w:sz w:val="20"/>
          <w:lang w:val="sr-Latn-RS"/>
        </w:rPr>
        <w:t xml:space="preserve"> државног земљишта могуће је по </w:t>
      </w:r>
      <w:r>
        <w:rPr>
          <w:rFonts w:ascii="Arial" w:hAnsi="Arial" w:cs="Arial"/>
          <w:color w:val="333333"/>
          <w:sz w:val="20"/>
          <w:lang w:val="sr-Cyrl-CS"/>
        </w:rPr>
        <w:t xml:space="preserve">истом </w:t>
      </w:r>
      <w:r>
        <w:rPr>
          <w:rFonts w:ascii="Arial" w:hAnsi="Arial" w:cs="Arial"/>
          <w:color w:val="333333"/>
          <w:sz w:val="20"/>
          <w:lang w:val="sr-Latn-RS"/>
        </w:rPr>
        <w:t xml:space="preserve">принципу </w:t>
      </w:r>
      <w:r>
        <w:rPr>
          <w:rFonts w:ascii="Arial" w:hAnsi="Arial" w:cs="Arial"/>
          <w:color w:val="333333"/>
          <w:sz w:val="20"/>
          <w:lang w:val="sr-Cyrl-CS"/>
        </w:rPr>
        <w:t xml:space="preserve">као и продаја </w:t>
      </w:r>
      <w:r>
        <w:rPr>
          <w:rFonts w:ascii="Arial" w:hAnsi="Arial" w:cs="Arial"/>
          <w:color w:val="333333"/>
          <w:sz w:val="20"/>
          <w:lang w:val="sr-Latn-RS"/>
        </w:rPr>
        <w:t xml:space="preserve">приватног </w:t>
      </w:r>
      <w:r>
        <w:rPr>
          <w:rFonts w:ascii="Arial" w:hAnsi="Arial" w:cs="Arial"/>
          <w:color w:val="333333"/>
          <w:sz w:val="20"/>
          <w:lang w:val="sr-Cyrl-CS"/>
        </w:rPr>
        <w:t xml:space="preserve">власништва, у складу са законома </w:t>
      </w:r>
      <w:r>
        <w:rPr>
          <w:rFonts w:ascii="Arial" w:hAnsi="Arial" w:cs="Arial"/>
          <w:color w:val="333333"/>
          <w:sz w:val="20"/>
          <w:lang w:val="sr-Latn-RS"/>
        </w:rPr>
        <w:t xml:space="preserve">који </w:t>
      </w:r>
      <w:r>
        <w:rPr>
          <w:rFonts w:ascii="Arial" w:hAnsi="Arial" w:cs="Arial"/>
          <w:color w:val="333333"/>
          <w:sz w:val="20"/>
          <w:lang w:val="sr-Cyrl-CS"/>
        </w:rPr>
        <w:t>су важећи у</w:t>
      </w:r>
      <w:r>
        <w:rPr>
          <w:rFonts w:ascii="Arial" w:hAnsi="Arial" w:cs="Arial"/>
          <w:color w:val="333333"/>
          <w:sz w:val="20"/>
          <w:lang w:val="sr-Latn-RS"/>
        </w:rPr>
        <w:t xml:space="preserve"> Аустриј</w:t>
      </w:r>
      <w:r>
        <w:rPr>
          <w:rFonts w:ascii="Arial" w:hAnsi="Arial" w:cs="Arial"/>
          <w:color w:val="333333"/>
          <w:sz w:val="20"/>
          <w:lang w:val="sr-Cyrl-CS"/>
        </w:rPr>
        <w:t xml:space="preserve">и. То се односи </w:t>
      </w:r>
      <w:r>
        <w:rPr>
          <w:rFonts w:ascii="Arial" w:hAnsi="Arial" w:cs="Arial"/>
          <w:color w:val="333333"/>
          <w:sz w:val="20"/>
          <w:lang w:val="sr-Latn-RS"/>
        </w:rPr>
        <w:t xml:space="preserve">и </w:t>
      </w:r>
      <w:r>
        <w:rPr>
          <w:rFonts w:ascii="Arial" w:hAnsi="Arial" w:cs="Arial"/>
          <w:color w:val="333333"/>
          <w:sz w:val="20"/>
          <w:lang w:val="sr-Cyrl-CS"/>
        </w:rPr>
        <w:t>н</w:t>
      </w:r>
      <w:r>
        <w:rPr>
          <w:rFonts w:ascii="Arial" w:hAnsi="Arial" w:cs="Arial"/>
          <w:color w:val="333333"/>
          <w:sz w:val="20"/>
          <w:lang w:val="sr-Latn-RS"/>
        </w:rPr>
        <w:t xml:space="preserve">а закуп пољопривредног </w:t>
      </w:r>
      <w:r>
        <w:rPr>
          <w:rFonts w:ascii="Arial" w:hAnsi="Arial" w:cs="Arial"/>
          <w:color w:val="333333"/>
          <w:sz w:val="20"/>
          <w:lang w:val="sr-Cyrl-CS"/>
        </w:rPr>
        <w:t>земљишта</w:t>
      </w:r>
      <w:r>
        <w:rPr>
          <w:rFonts w:ascii="Arial" w:hAnsi="Arial" w:cs="Arial"/>
          <w:color w:val="333333"/>
          <w:sz w:val="20"/>
          <w:lang w:val="sr-Latn-RS"/>
        </w:rPr>
        <w:t xml:space="preserve">. </w:t>
      </w:r>
      <w:r>
        <w:rPr>
          <w:rFonts w:ascii="Arial" w:hAnsi="Arial" w:cs="Arial"/>
          <w:color w:val="333333"/>
          <w:sz w:val="20"/>
          <w:szCs w:val="20"/>
          <w:lang w:val="sr-Cyrl-CS"/>
        </w:rPr>
        <w:t>У Аустрији не</w:t>
      </w:r>
      <w:r>
        <w:rPr>
          <w:rFonts w:ascii="Arial" w:hAnsi="Arial" w:cs="Arial"/>
          <w:color w:val="333333"/>
          <w:sz w:val="20"/>
          <w:szCs w:val="20"/>
          <w:lang w:val="sr-Latn-RS"/>
        </w:rPr>
        <w:t xml:space="preserve"> постоје </w:t>
      </w:r>
      <w:r>
        <w:rPr>
          <w:rFonts w:ascii="Arial" w:hAnsi="Arial" w:cs="Arial"/>
          <w:color w:val="333333"/>
          <w:sz w:val="20"/>
          <w:szCs w:val="20"/>
          <w:lang w:val="sr-Cyrl-CS"/>
        </w:rPr>
        <w:t xml:space="preserve">временски </w:t>
      </w:r>
      <w:r>
        <w:rPr>
          <w:rFonts w:ascii="Arial" w:hAnsi="Arial" w:cs="Arial"/>
          <w:color w:val="333333"/>
          <w:sz w:val="20"/>
          <w:szCs w:val="20"/>
          <w:lang w:val="sr-Latn-RS"/>
        </w:rPr>
        <w:t xml:space="preserve">рокови </w:t>
      </w:r>
      <w:r>
        <w:rPr>
          <w:rFonts w:ascii="Arial" w:hAnsi="Arial" w:cs="Arial"/>
          <w:color w:val="333333"/>
          <w:sz w:val="20"/>
          <w:szCs w:val="20"/>
          <w:lang w:val="sr-Latn-RS"/>
        </w:rPr>
        <w:lastRenderedPageBreak/>
        <w:t xml:space="preserve">(минимум или максимум година) </w:t>
      </w:r>
      <w:r>
        <w:rPr>
          <w:rFonts w:ascii="Arial" w:hAnsi="Arial" w:cs="Arial"/>
          <w:color w:val="333333"/>
          <w:sz w:val="20"/>
          <w:szCs w:val="20"/>
          <w:lang w:val="sr-Cyrl-CS"/>
        </w:rPr>
        <w:t>о закупу</w:t>
      </w:r>
      <w:r>
        <w:rPr>
          <w:rFonts w:ascii="Arial" w:hAnsi="Arial" w:cs="Arial"/>
          <w:color w:val="333333"/>
          <w:sz w:val="20"/>
          <w:szCs w:val="20"/>
          <w:lang w:val="sr-Latn-RS"/>
        </w:rPr>
        <w:t xml:space="preserve"> земљишт</w:t>
      </w:r>
      <w:r>
        <w:rPr>
          <w:rFonts w:ascii="Arial" w:hAnsi="Arial" w:cs="Arial"/>
          <w:color w:val="333333"/>
          <w:sz w:val="20"/>
          <w:szCs w:val="20"/>
          <w:lang w:val="sr-Cyrl-CS"/>
        </w:rPr>
        <w:t>а</w:t>
      </w:r>
      <w:r>
        <w:rPr>
          <w:rFonts w:ascii="Arial" w:hAnsi="Arial" w:cs="Arial"/>
          <w:color w:val="333333"/>
          <w:sz w:val="20"/>
          <w:szCs w:val="20"/>
          <w:lang w:val="sr-Latn-RS"/>
        </w:rPr>
        <w:t xml:space="preserve"> од власника</w:t>
      </w:r>
      <w:r>
        <w:rPr>
          <w:rFonts w:ascii="Arial" w:hAnsi="Arial" w:cs="Arial"/>
          <w:color w:val="333333"/>
          <w:sz w:val="20"/>
          <w:szCs w:val="20"/>
          <w:lang w:val="sr-Cyrl-CS"/>
        </w:rPr>
        <w:t xml:space="preserve">, </w:t>
      </w:r>
      <w:r>
        <w:rPr>
          <w:rFonts w:ascii="Arial" w:hAnsi="Arial" w:cs="Arial"/>
          <w:color w:val="333333"/>
          <w:sz w:val="20"/>
          <w:szCs w:val="20"/>
          <w:lang w:val="sr-Latn-RS"/>
        </w:rPr>
        <w:t xml:space="preserve">али </w:t>
      </w:r>
      <w:r>
        <w:rPr>
          <w:rFonts w:ascii="Arial" w:hAnsi="Arial" w:cs="Arial"/>
          <w:color w:val="333333"/>
          <w:sz w:val="20"/>
          <w:szCs w:val="20"/>
          <w:lang w:val="sr-Cyrl-CS"/>
        </w:rPr>
        <w:t>р</w:t>
      </w:r>
      <w:r>
        <w:rPr>
          <w:rFonts w:ascii="Arial" w:hAnsi="Arial" w:cs="Arial"/>
          <w:color w:val="333333"/>
          <w:sz w:val="20"/>
          <w:szCs w:val="20"/>
          <w:lang w:val="sr-Latn-RS"/>
        </w:rPr>
        <w:t>окови су предмет споразума између уговорн</w:t>
      </w:r>
      <w:r>
        <w:rPr>
          <w:rFonts w:ascii="Arial" w:hAnsi="Arial" w:cs="Arial"/>
          <w:color w:val="333333"/>
          <w:sz w:val="20"/>
          <w:szCs w:val="20"/>
          <w:lang w:val="sr-Cyrl-CS"/>
        </w:rPr>
        <w:t>их</w:t>
      </w:r>
      <w:r>
        <w:rPr>
          <w:rFonts w:ascii="Arial" w:hAnsi="Arial" w:cs="Arial"/>
          <w:color w:val="333333"/>
          <w:sz w:val="20"/>
          <w:szCs w:val="20"/>
          <w:lang w:val="sr-Latn-RS"/>
        </w:rPr>
        <w:t xml:space="preserve"> страна. У неким случајевима када површина земљишта</w:t>
      </w:r>
      <w:r>
        <w:rPr>
          <w:rFonts w:ascii="Arial" w:hAnsi="Arial" w:cs="Arial"/>
          <w:color w:val="333333"/>
          <w:sz w:val="20"/>
          <w:szCs w:val="20"/>
          <w:lang w:val="sr-Cyrl-CS"/>
        </w:rPr>
        <w:t xml:space="preserve"> </w:t>
      </w:r>
      <w:r>
        <w:rPr>
          <w:rFonts w:ascii="Arial" w:hAnsi="Arial" w:cs="Arial"/>
          <w:color w:val="333333"/>
          <w:sz w:val="20"/>
          <w:szCs w:val="20"/>
          <w:lang w:val="sr-Latn-RS"/>
        </w:rPr>
        <w:t xml:space="preserve">прелази одређене границе </w:t>
      </w:r>
      <w:r>
        <w:rPr>
          <w:rFonts w:ascii="Arial" w:hAnsi="Arial" w:cs="Arial"/>
          <w:color w:val="333333"/>
          <w:sz w:val="20"/>
          <w:szCs w:val="20"/>
          <w:lang w:val="sr-Cyrl-CS"/>
        </w:rPr>
        <w:t xml:space="preserve">потребна је </w:t>
      </w:r>
      <w:r>
        <w:rPr>
          <w:rFonts w:ascii="Arial" w:hAnsi="Arial" w:cs="Arial"/>
          <w:color w:val="333333"/>
          <w:sz w:val="20"/>
          <w:szCs w:val="20"/>
          <w:lang w:val="sr-Latn-RS"/>
        </w:rPr>
        <w:t xml:space="preserve">званична </w:t>
      </w:r>
      <w:r>
        <w:rPr>
          <w:rFonts w:ascii="Arial" w:hAnsi="Arial" w:cs="Arial"/>
          <w:color w:val="333333"/>
          <w:sz w:val="20"/>
          <w:szCs w:val="20"/>
          <w:lang w:val="sr-Cyrl-CS"/>
        </w:rPr>
        <w:t>с</w:t>
      </w:r>
      <w:r>
        <w:rPr>
          <w:rFonts w:ascii="Arial" w:hAnsi="Arial" w:cs="Arial"/>
          <w:color w:val="333333"/>
          <w:sz w:val="20"/>
          <w:szCs w:val="20"/>
          <w:lang w:val="sr-Latn-RS"/>
        </w:rPr>
        <w:t>агласност.</w:t>
      </w:r>
      <w:r>
        <w:rPr>
          <w:rFonts w:ascii="Arial" w:hAnsi="Arial" w:cs="Arial"/>
          <w:color w:val="333333"/>
          <w:sz w:val="20"/>
          <w:szCs w:val="20"/>
          <w:lang w:val="sr-Cyrl-CS"/>
        </w:rPr>
        <w:t xml:space="preserve"> Такође, не</w:t>
      </w:r>
      <w:r>
        <w:rPr>
          <w:rFonts w:ascii="Arial" w:hAnsi="Arial" w:cs="Arial"/>
          <w:color w:val="333333"/>
          <w:sz w:val="20"/>
          <w:szCs w:val="20"/>
          <w:lang w:val="sr-Latn-RS"/>
        </w:rPr>
        <w:t xml:space="preserve"> постоје ограничења износа закупнине, али постоји одредба у аустријск</w:t>
      </w:r>
      <w:r>
        <w:rPr>
          <w:rFonts w:ascii="Arial" w:hAnsi="Arial" w:cs="Arial"/>
          <w:color w:val="333333"/>
          <w:sz w:val="20"/>
          <w:szCs w:val="20"/>
          <w:lang w:val="sr-Cyrl-CS"/>
        </w:rPr>
        <w:t xml:space="preserve">ом </w:t>
      </w:r>
      <w:r>
        <w:rPr>
          <w:rFonts w:ascii="Arial" w:hAnsi="Arial" w:cs="Arial"/>
          <w:color w:val="333333"/>
          <w:sz w:val="20"/>
          <w:szCs w:val="20"/>
          <w:lang w:val="sr-Latn-RS"/>
        </w:rPr>
        <w:t>Грађанско</w:t>
      </w:r>
      <w:r>
        <w:rPr>
          <w:rFonts w:ascii="Arial" w:hAnsi="Arial" w:cs="Arial"/>
          <w:color w:val="333333"/>
          <w:sz w:val="20"/>
          <w:szCs w:val="20"/>
          <w:lang w:val="sr-Cyrl-CS"/>
        </w:rPr>
        <w:t>м</w:t>
      </w:r>
      <w:r>
        <w:rPr>
          <w:rFonts w:ascii="Arial" w:hAnsi="Arial" w:cs="Arial"/>
          <w:color w:val="333333"/>
          <w:sz w:val="20"/>
          <w:szCs w:val="20"/>
          <w:lang w:val="sr-Latn-RS"/>
        </w:rPr>
        <w:t xml:space="preserve"> законик</w:t>
      </w:r>
      <w:r>
        <w:rPr>
          <w:rFonts w:ascii="Arial" w:hAnsi="Arial" w:cs="Arial"/>
          <w:color w:val="333333"/>
          <w:sz w:val="20"/>
          <w:szCs w:val="20"/>
          <w:lang w:val="sr-Cyrl-CS"/>
        </w:rPr>
        <w:t>у</w:t>
      </w:r>
      <w:r>
        <w:rPr>
          <w:rFonts w:ascii="Arial" w:hAnsi="Arial" w:cs="Arial"/>
          <w:color w:val="333333"/>
          <w:sz w:val="20"/>
          <w:szCs w:val="20"/>
          <w:lang w:val="sr-Latn-RS"/>
        </w:rPr>
        <w:t xml:space="preserve"> по којој штет</w:t>
      </w:r>
      <w:r>
        <w:rPr>
          <w:rFonts w:ascii="Arial" w:hAnsi="Arial" w:cs="Arial"/>
          <w:color w:val="333333"/>
          <w:sz w:val="20"/>
          <w:szCs w:val="20"/>
          <w:lang w:val="sr-Cyrl-CS"/>
        </w:rPr>
        <w:t>а</w:t>
      </w:r>
      <w:r>
        <w:rPr>
          <w:rFonts w:ascii="Arial" w:hAnsi="Arial" w:cs="Arial"/>
          <w:color w:val="333333"/>
          <w:sz w:val="20"/>
          <w:szCs w:val="20"/>
          <w:lang w:val="sr-Latn-RS"/>
        </w:rPr>
        <w:t xml:space="preserve"> може бити</w:t>
      </w:r>
      <w:r>
        <w:rPr>
          <w:rFonts w:ascii="Arial" w:hAnsi="Arial" w:cs="Arial"/>
          <w:color w:val="333333"/>
          <w:sz w:val="20"/>
          <w:lang w:val="sr-Cyrl-CS"/>
        </w:rPr>
        <w:t xml:space="preserve"> </w:t>
      </w:r>
      <w:r>
        <w:rPr>
          <w:rFonts w:ascii="Arial" w:hAnsi="Arial" w:cs="Arial"/>
          <w:color w:val="333333"/>
          <w:sz w:val="20"/>
          <w:szCs w:val="20"/>
          <w:lang w:val="sr-Latn-RS"/>
        </w:rPr>
        <w:t>отписа</w:t>
      </w:r>
      <w:r>
        <w:rPr>
          <w:rFonts w:ascii="Arial" w:hAnsi="Arial" w:cs="Arial"/>
          <w:color w:val="333333"/>
          <w:sz w:val="20"/>
          <w:szCs w:val="20"/>
          <w:lang w:val="sr-Cyrl-CS"/>
        </w:rPr>
        <w:t>на</w:t>
      </w:r>
      <w:r>
        <w:rPr>
          <w:rFonts w:ascii="Arial" w:hAnsi="Arial" w:cs="Arial"/>
          <w:color w:val="333333"/>
          <w:sz w:val="20"/>
          <w:szCs w:val="20"/>
          <w:lang w:val="sr-Latn-RS"/>
        </w:rPr>
        <w:t xml:space="preserve"> ако је вредност услуге мањ</w:t>
      </w:r>
      <w:r>
        <w:rPr>
          <w:rFonts w:ascii="Arial" w:hAnsi="Arial" w:cs="Arial"/>
          <w:color w:val="333333"/>
          <w:sz w:val="20"/>
          <w:szCs w:val="20"/>
          <w:lang w:val="sr-Cyrl-CS"/>
        </w:rPr>
        <w:t xml:space="preserve">а </w:t>
      </w:r>
      <w:r>
        <w:rPr>
          <w:rFonts w:ascii="Arial" w:hAnsi="Arial" w:cs="Arial"/>
          <w:color w:val="333333"/>
          <w:sz w:val="20"/>
          <w:szCs w:val="20"/>
          <w:lang w:val="sr-Latn-RS"/>
        </w:rPr>
        <w:t>од половине вредности износа који се плаћа (</w:t>
      </w:r>
      <w:r>
        <w:rPr>
          <w:rFonts w:ascii="Arial" w:hAnsi="Arial" w:cs="Arial"/>
          <w:i/>
          <w:color w:val="333333"/>
          <w:sz w:val="20"/>
          <w:szCs w:val="20"/>
          <w:lang w:val="sr-Latn-RS"/>
        </w:rPr>
        <w:t>laesio enormis</w:t>
      </w:r>
      <w:r>
        <w:rPr>
          <w:rFonts w:ascii="Arial" w:hAnsi="Arial" w:cs="Arial"/>
          <w:color w:val="333333"/>
          <w:sz w:val="20"/>
          <w:szCs w:val="20"/>
          <w:lang w:val="sr-Latn-RS"/>
        </w:rPr>
        <w:t>).</w:t>
      </w:r>
      <w:r>
        <w:rPr>
          <w:rFonts w:ascii="Arial" w:hAnsi="Arial" w:cs="Arial"/>
          <w:color w:val="333333"/>
          <w:sz w:val="20"/>
          <w:lang w:val="sr-Cyrl-CS"/>
        </w:rPr>
        <w:t xml:space="preserve"> </w:t>
      </w:r>
      <w:r>
        <w:rPr>
          <w:rFonts w:ascii="Arial" w:hAnsi="Arial" w:cs="Arial"/>
          <w:color w:val="333333"/>
          <w:sz w:val="20"/>
          <w:lang w:val="sr-Latn-RS"/>
        </w:rPr>
        <w:t xml:space="preserve">Што се тиче </w:t>
      </w:r>
      <w:r>
        <w:rPr>
          <w:rFonts w:ascii="Arial" w:hAnsi="Arial" w:cs="Arial"/>
          <w:color w:val="333333"/>
          <w:sz w:val="20"/>
          <w:lang w:val="sr-Cyrl-CS"/>
        </w:rPr>
        <w:t>спровођења контроле</w:t>
      </w:r>
      <w:r>
        <w:rPr>
          <w:rFonts w:ascii="Arial" w:hAnsi="Arial" w:cs="Arial"/>
          <w:color w:val="333333"/>
          <w:sz w:val="20"/>
          <w:lang w:val="sr-Latn-RS"/>
        </w:rPr>
        <w:t xml:space="preserve"> над пољопривредним </w:t>
      </w:r>
      <w:r>
        <w:rPr>
          <w:rFonts w:ascii="Arial" w:hAnsi="Arial" w:cs="Arial"/>
          <w:color w:val="333333"/>
          <w:sz w:val="20"/>
          <w:lang w:val="sr-Cyrl-CS"/>
        </w:rPr>
        <w:t xml:space="preserve">земљиштем, ова функција је у </w:t>
      </w:r>
      <w:r>
        <w:rPr>
          <w:rFonts w:ascii="Arial" w:hAnsi="Arial" w:cs="Arial"/>
          <w:color w:val="333333"/>
          <w:sz w:val="20"/>
          <w:lang w:val="sr-Latn-RS"/>
        </w:rPr>
        <w:t>надлежно</w:t>
      </w:r>
      <w:r>
        <w:rPr>
          <w:rFonts w:ascii="Arial" w:hAnsi="Arial" w:cs="Arial"/>
          <w:color w:val="333333"/>
          <w:sz w:val="20"/>
          <w:lang w:val="sr-Cyrl-CS"/>
        </w:rPr>
        <w:t>сти</w:t>
      </w:r>
      <w:r>
        <w:rPr>
          <w:rFonts w:ascii="Arial" w:hAnsi="Arial" w:cs="Arial"/>
          <w:color w:val="333333"/>
          <w:sz w:val="20"/>
          <w:lang w:val="sr-Latn-RS"/>
        </w:rPr>
        <w:t xml:space="preserve"> Министарств</w:t>
      </w:r>
      <w:r>
        <w:rPr>
          <w:rFonts w:ascii="Arial" w:hAnsi="Arial" w:cs="Arial"/>
          <w:color w:val="333333"/>
          <w:sz w:val="20"/>
          <w:lang w:val="sr-Cyrl-CS"/>
        </w:rPr>
        <w:t>а</w:t>
      </w:r>
      <w:r>
        <w:rPr>
          <w:rFonts w:ascii="Arial" w:hAnsi="Arial" w:cs="Arial"/>
          <w:color w:val="333333"/>
          <w:sz w:val="20"/>
          <w:lang w:val="sr-Latn-RS"/>
        </w:rPr>
        <w:t xml:space="preserve"> пољопривреде, шумарства, животне средине и водопривреде,</w:t>
      </w:r>
      <w:r>
        <w:rPr>
          <w:rFonts w:ascii="Arial" w:hAnsi="Arial" w:cs="Arial"/>
          <w:color w:val="333333"/>
          <w:sz w:val="20"/>
          <w:lang w:val="sr-Cyrl-CS"/>
        </w:rPr>
        <w:t xml:space="preserve"> које сарађује (по потреби) са </w:t>
      </w:r>
      <w:r>
        <w:rPr>
          <w:rFonts w:ascii="Arial" w:hAnsi="Arial" w:cs="Arial"/>
          <w:color w:val="333333"/>
          <w:sz w:val="20"/>
          <w:lang w:val="sr-Latn-RS"/>
        </w:rPr>
        <w:t>Савезним минист</w:t>
      </w:r>
      <w:r>
        <w:rPr>
          <w:rFonts w:ascii="Arial" w:hAnsi="Arial" w:cs="Arial"/>
          <w:color w:val="333333"/>
          <w:sz w:val="20"/>
          <w:lang w:val="sr-Cyrl-CS"/>
        </w:rPr>
        <w:t>арством</w:t>
      </w:r>
      <w:r>
        <w:rPr>
          <w:rFonts w:ascii="Arial" w:hAnsi="Arial" w:cs="Arial"/>
          <w:color w:val="333333"/>
          <w:sz w:val="20"/>
          <w:lang w:val="sr-Latn-RS"/>
        </w:rPr>
        <w:t xml:space="preserve"> финансија, </w:t>
      </w:r>
      <w:r>
        <w:rPr>
          <w:rFonts w:ascii="Arial" w:hAnsi="Arial" w:cs="Arial"/>
          <w:color w:val="333333"/>
          <w:sz w:val="20"/>
          <w:lang w:val="sr-Cyrl-CS"/>
        </w:rPr>
        <w:t>уколико се ради</w:t>
      </w:r>
      <w:r>
        <w:rPr>
          <w:rFonts w:ascii="Arial" w:hAnsi="Arial" w:cs="Arial"/>
          <w:color w:val="333333"/>
          <w:sz w:val="20"/>
          <w:lang w:val="sr-Latn-RS"/>
        </w:rPr>
        <w:t xml:space="preserve"> процен</w:t>
      </w:r>
      <w:r>
        <w:rPr>
          <w:rFonts w:ascii="Arial" w:hAnsi="Arial" w:cs="Arial"/>
          <w:color w:val="333333"/>
          <w:sz w:val="20"/>
          <w:lang w:val="sr-Cyrl-CS"/>
        </w:rPr>
        <w:t>а</w:t>
      </w:r>
      <w:r>
        <w:rPr>
          <w:rFonts w:ascii="Arial" w:hAnsi="Arial" w:cs="Arial"/>
          <w:color w:val="333333"/>
          <w:sz w:val="20"/>
          <w:lang w:val="sr-Latn-RS"/>
        </w:rPr>
        <w:t xml:space="preserve"> </w:t>
      </w:r>
      <w:r>
        <w:rPr>
          <w:rFonts w:ascii="Arial" w:hAnsi="Arial" w:cs="Arial"/>
          <w:color w:val="333333"/>
          <w:sz w:val="20"/>
          <w:lang w:val="sr-Cyrl-CS"/>
        </w:rPr>
        <w:t xml:space="preserve">вредности </w:t>
      </w:r>
      <w:r>
        <w:rPr>
          <w:rFonts w:ascii="Arial" w:hAnsi="Arial" w:cs="Arial"/>
          <w:color w:val="333333"/>
          <w:sz w:val="20"/>
          <w:lang w:val="sr-Latn-RS"/>
        </w:rPr>
        <w:t>непокретне имовине</w:t>
      </w:r>
      <w:r>
        <w:rPr>
          <w:rFonts w:ascii="Arial" w:hAnsi="Arial" w:cs="Arial"/>
          <w:color w:val="333333"/>
          <w:sz w:val="20"/>
          <w:lang w:val="sr-Cyrl-CS"/>
        </w:rPr>
        <w:t>.</w:t>
      </w:r>
    </w:p>
    <w:p w:rsidR="009E7743" w:rsidRDefault="009E7743" w:rsidP="00AB6F7B">
      <w:pPr>
        <w:pStyle w:val="Heading1"/>
        <w:rPr>
          <w:rFonts w:eastAsiaTheme="minorHAnsi"/>
          <w:lang w:val="sr-Cyrl-RS"/>
        </w:rPr>
      </w:pPr>
      <w:bookmarkStart w:id="2" w:name="_Toc354140590"/>
      <w:r w:rsidRPr="00A57FA7">
        <w:rPr>
          <w:rFonts w:eastAsiaTheme="minorHAnsi"/>
          <w:lang w:val="sr-Cyrl-RS"/>
        </w:rPr>
        <w:t>БУГАРСКА</w:t>
      </w:r>
      <w:bookmarkEnd w:id="2"/>
    </w:p>
    <w:p w:rsidR="00AB6F7B" w:rsidRPr="00AB6F7B" w:rsidRDefault="00AB6F7B" w:rsidP="00AB6F7B">
      <w:pPr>
        <w:rPr>
          <w:lang w:val="sr-Cyrl-RS"/>
        </w:rPr>
      </w:pPr>
    </w:p>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У Бугарској је у приватном власништву 47%  пољопривредног земљишта. Приближно 280 000 хектара пољопривредног земљишта припада Државном земљишном фонду. Пољопривредно земљиште које не припада правном или физичком лицу или Државном земљишном фонду је власништво локалних самоуправа, а пашњаци су у јавној својини и локална самоуправа их не може присвојити (члан 25. Закона</w:t>
      </w:r>
      <w:r w:rsidRPr="00A57FA7">
        <w:rPr>
          <w:rFonts w:ascii="Arial" w:eastAsiaTheme="minorHAnsi" w:hAnsi="Arial" w:cs="Arial"/>
          <w:sz w:val="20"/>
          <w:szCs w:val="20"/>
          <w:lang w:val="sr-Latn-RS"/>
        </w:rPr>
        <w:t xml:space="preserve"> о </w:t>
      </w:r>
      <w:r w:rsidRPr="00A57FA7">
        <w:rPr>
          <w:rFonts w:ascii="Arial" w:eastAsiaTheme="minorHAnsi" w:hAnsi="Arial" w:cs="Arial"/>
          <w:sz w:val="20"/>
          <w:szCs w:val="20"/>
          <w:lang w:val="sr-Cyrl-RS"/>
        </w:rPr>
        <w:t>поседовању</w:t>
      </w:r>
      <w:r w:rsidRPr="00A57FA7">
        <w:rPr>
          <w:rFonts w:ascii="Arial" w:eastAsiaTheme="minorHAnsi" w:hAnsi="Arial" w:cs="Arial"/>
          <w:sz w:val="20"/>
          <w:szCs w:val="20"/>
          <w:lang w:val="sr-Latn-RS"/>
        </w:rPr>
        <w:t xml:space="preserve"> и коришћењ</w:t>
      </w:r>
      <w:r w:rsidRPr="00A57FA7">
        <w:rPr>
          <w:rFonts w:ascii="Arial" w:eastAsiaTheme="minorHAnsi" w:hAnsi="Arial" w:cs="Arial"/>
          <w:sz w:val="20"/>
          <w:szCs w:val="20"/>
          <w:lang w:val="sr-Cyrl-RS"/>
        </w:rPr>
        <w:t>у</w:t>
      </w:r>
      <w:r w:rsidRPr="00A57FA7">
        <w:rPr>
          <w:rFonts w:ascii="Arial" w:eastAsiaTheme="minorHAnsi" w:hAnsi="Arial" w:cs="Arial"/>
          <w:sz w:val="20"/>
          <w:szCs w:val="20"/>
          <w:lang w:val="sr-Latn-RS"/>
        </w:rPr>
        <w:t xml:space="preserve"> пољопривредног земљишта</w:t>
      </w:r>
      <w:r w:rsidRPr="00A57FA7">
        <w:rPr>
          <w:rFonts w:ascii="Arial" w:eastAsiaTheme="minorHAnsi" w:hAnsi="Arial" w:cs="Arial"/>
          <w:sz w:val="20"/>
          <w:szCs w:val="20"/>
          <w:lang w:val="sr-Cyrl-RS"/>
        </w:rPr>
        <w:t xml:space="preserve">). О накнади за коришћење овог пољопривредног земљшита одлуку доноси надлежни орган локалне самоуправе, Канцеларија за пољопривреду, и на ову одлуку сагласност даје </w:t>
      </w:r>
      <w:r w:rsidRPr="00A57FA7">
        <w:rPr>
          <w:rFonts w:ascii="Arial" w:eastAsiaTheme="minorHAnsi" w:hAnsi="Arial" w:cs="Arial"/>
          <w:sz w:val="20"/>
          <w:szCs w:val="20"/>
          <w:lang w:val="sr-Latn-RS"/>
        </w:rPr>
        <w:t>Министарство пољопривреде и хране</w:t>
      </w:r>
      <w:r w:rsidRPr="00A57FA7">
        <w:rPr>
          <w:rFonts w:ascii="Arial" w:eastAsiaTheme="minorHAnsi" w:hAnsi="Arial" w:cs="Arial"/>
          <w:sz w:val="20"/>
          <w:szCs w:val="20"/>
          <w:lang w:val="sr-Cyrl-RS"/>
        </w:rPr>
        <w:t>.</w:t>
      </w:r>
    </w:p>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Latn-RS"/>
        </w:rPr>
        <w:t xml:space="preserve">Држава </w:t>
      </w:r>
      <w:r w:rsidRPr="00A57FA7">
        <w:rPr>
          <w:rFonts w:ascii="Arial" w:eastAsiaTheme="minorHAnsi" w:hAnsi="Arial" w:cs="Arial"/>
          <w:sz w:val="20"/>
          <w:szCs w:val="20"/>
          <w:lang w:val="sr-Cyrl-RS"/>
        </w:rPr>
        <w:t>задржава</w:t>
      </w:r>
      <w:r w:rsidRPr="00A57FA7">
        <w:rPr>
          <w:rFonts w:ascii="Arial" w:eastAsiaTheme="minorHAnsi" w:hAnsi="Arial" w:cs="Arial"/>
          <w:sz w:val="20"/>
          <w:szCs w:val="20"/>
          <w:lang w:val="sr-Latn-RS"/>
        </w:rPr>
        <w:t xml:space="preserve"> власништво </w:t>
      </w:r>
      <w:r w:rsidRPr="00A57FA7">
        <w:rPr>
          <w:rFonts w:ascii="Arial" w:eastAsiaTheme="minorHAnsi" w:hAnsi="Arial" w:cs="Arial"/>
          <w:sz w:val="20"/>
          <w:szCs w:val="20"/>
          <w:lang w:val="sr-Cyrl-RS"/>
        </w:rPr>
        <w:t>над пољопривредним земљиштем</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 xml:space="preserve">као и пре ступања </w:t>
      </w:r>
      <w:r w:rsidRPr="00A57FA7">
        <w:rPr>
          <w:rFonts w:ascii="Arial" w:eastAsiaTheme="minorHAnsi" w:hAnsi="Arial" w:cs="Arial"/>
          <w:sz w:val="20"/>
          <w:szCs w:val="20"/>
          <w:lang w:val="sr-Latn-RS"/>
        </w:rPr>
        <w:t xml:space="preserve"> на снагу</w:t>
      </w:r>
      <w:r w:rsidRPr="00A57FA7">
        <w:rPr>
          <w:rFonts w:ascii="Arial" w:eastAsiaTheme="minorHAnsi" w:hAnsi="Arial" w:cs="Arial"/>
          <w:sz w:val="20"/>
          <w:szCs w:val="20"/>
          <w:lang w:val="sr-Cyrl-RS"/>
        </w:rPr>
        <w:t xml:space="preserve"> Закона</w:t>
      </w:r>
      <w:r w:rsidRPr="00A57FA7">
        <w:rPr>
          <w:rFonts w:ascii="Arial" w:eastAsiaTheme="minorHAnsi" w:hAnsi="Arial" w:cs="Arial"/>
          <w:sz w:val="20"/>
          <w:szCs w:val="20"/>
          <w:lang w:val="sr-Latn-RS"/>
        </w:rPr>
        <w:t xml:space="preserve"> о </w:t>
      </w:r>
      <w:r w:rsidRPr="00A57FA7">
        <w:rPr>
          <w:rFonts w:ascii="Arial" w:eastAsiaTheme="minorHAnsi" w:hAnsi="Arial" w:cs="Arial"/>
          <w:sz w:val="20"/>
          <w:szCs w:val="20"/>
          <w:lang w:val="sr-Cyrl-RS"/>
        </w:rPr>
        <w:t>поседовању</w:t>
      </w:r>
      <w:r w:rsidRPr="00A57FA7">
        <w:rPr>
          <w:rFonts w:ascii="Arial" w:eastAsiaTheme="minorHAnsi" w:hAnsi="Arial" w:cs="Arial"/>
          <w:sz w:val="20"/>
          <w:szCs w:val="20"/>
          <w:lang w:val="sr-Latn-RS"/>
        </w:rPr>
        <w:t xml:space="preserve"> и коришћењ</w:t>
      </w:r>
      <w:r w:rsidRPr="00A57FA7">
        <w:rPr>
          <w:rFonts w:ascii="Arial" w:eastAsiaTheme="minorHAnsi" w:hAnsi="Arial" w:cs="Arial"/>
          <w:sz w:val="20"/>
          <w:szCs w:val="20"/>
          <w:lang w:val="sr-Cyrl-RS"/>
        </w:rPr>
        <w:t>у</w:t>
      </w:r>
      <w:r w:rsidRPr="00A57FA7">
        <w:rPr>
          <w:rFonts w:ascii="Arial" w:eastAsiaTheme="minorHAnsi" w:hAnsi="Arial" w:cs="Arial"/>
          <w:sz w:val="20"/>
          <w:szCs w:val="20"/>
          <w:lang w:val="sr-Latn-RS"/>
        </w:rPr>
        <w:t xml:space="preserve"> пољопривредног земљишта, са изузетком земљишта </w:t>
      </w:r>
      <w:r w:rsidRPr="00A57FA7">
        <w:rPr>
          <w:rFonts w:ascii="Arial" w:eastAsiaTheme="minorHAnsi" w:hAnsi="Arial" w:cs="Arial"/>
          <w:sz w:val="20"/>
          <w:szCs w:val="20"/>
          <w:lang w:val="sr-Cyrl-RS"/>
        </w:rPr>
        <w:t xml:space="preserve">које је </w:t>
      </w:r>
      <w:r w:rsidRPr="00A57FA7">
        <w:rPr>
          <w:rFonts w:ascii="Arial" w:eastAsiaTheme="minorHAnsi" w:hAnsi="Arial" w:cs="Arial"/>
          <w:sz w:val="20"/>
          <w:szCs w:val="20"/>
          <w:lang w:val="sr-Latn-RS"/>
        </w:rPr>
        <w:t>предмет реституције.</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Министар</w:t>
      </w:r>
      <w:r w:rsidRPr="00A57FA7">
        <w:rPr>
          <w:rFonts w:ascii="Arial" w:eastAsiaTheme="minorHAnsi" w:hAnsi="Arial" w:cs="Arial"/>
          <w:sz w:val="20"/>
          <w:szCs w:val="20"/>
          <w:lang w:val="sr-Cyrl-RS"/>
        </w:rPr>
        <w:t>ство</w:t>
      </w:r>
      <w:r w:rsidRPr="00A57FA7">
        <w:rPr>
          <w:rFonts w:ascii="Arial" w:eastAsiaTheme="minorHAnsi" w:hAnsi="Arial" w:cs="Arial"/>
          <w:sz w:val="20"/>
          <w:szCs w:val="20"/>
          <w:lang w:val="sr-Latn-RS"/>
        </w:rPr>
        <w:t xml:space="preserve"> пољопривред</w:t>
      </w:r>
      <w:r w:rsidRPr="00A57FA7">
        <w:rPr>
          <w:rFonts w:ascii="Arial" w:eastAsiaTheme="minorHAnsi" w:hAnsi="Arial" w:cs="Arial"/>
          <w:sz w:val="20"/>
          <w:szCs w:val="20"/>
          <w:lang w:val="sr-Cyrl-RS"/>
        </w:rPr>
        <w:t xml:space="preserve">е </w:t>
      </w:r>
      <w:r w:rsidRPr="00A57FA7">
        <w:rPr>
          <w:rFonts w:ascii="Arial" w:eastAsiaTheme="minorHAnsi" w:hAnsi="Arial" w:cs="Arial"/>
          <w:sz w:val="20"/>
          <w:szCs w:val="20"/>
          <w:lang w:val="sr-Latn-RS"/>
        </w:rPr>
        <w:t xml:space="preserve"> остварују права власника у односу на земљ</w:t>
      </w:r>
      <w:r w:rsidRPr="00A57FA7">
        <w:rPr>
          <w:rFonts w:ascii="Arial" w:eastAsiaTheme="minorHAnsi" w:hAnsi="Arial" w:cs="Arial"/>
          <w:sz w:val="20"/>
          <w:szCs w:val="20"/>
          <w:lang w:val="sr-Cyrl-RS"/>
        </w:rPr>
        <w:t>иште</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 xml:space="preserve">Државног земљишног </w:t>
      </w:r>
      <w:r w:rsidRPr="00A57FA7">
        <w:rPr>
          <w:rFonts w:ascii="Arial" w:eastAsiaTheme="minorHAnsi" w:hAnsi="Arial" w:cs="Arial"/>
          <w:sz w:val="20"/>
          <w:szCs w:val="20"/>
          <w:lang w:val="sr-Latn-RS"/>
        </w:rPr>
        <w:t>фонда.</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Пољопривредно земљиште које </w:t>
      </w:r>
      <w:r w:rsidRPr="00A57FA7">
        <w:rPr>
          <w:rFonts w:ascii="Arial" w:eastAsiaTheme="minorHAnsi" w:hAnsi="Arial" w:cs="Arial"/>
          <w:sz w:val="20"/>
          <w:szCs w:val="20"/>
          <w:lang w:val="sr-Cyrl-RS"/>
        </w:rPr>
        <w:t>припада Државном земљишном фонду даје се</w:t>
      </w:r>
      <w:r w:rsidRPr="00A57FA7">
        <w:rPr>
          <w:rFonts w:ascii="Arial" w:eastAsiaTheme="minorHAnsi" w:hAnsi="Arial" w:cs="Arial"/>
          <w:sz w:val="20"/>
          <w:szCs w:val="20"/>
          <w:lang w:val="sr-Latn-RS"/>
        </w:rPr>
        <w:t xml:space="preserve"> на коришћење закуп</w:t>
      </w:r>
      <w:r w:rsidRPr="00A57FA7">
        <w:rPr>
          <w:rFonts w:ascii="Arial" w:eastAsiaTheme="minorHAnsi" w:hAnsi="Arial" w:cs="Arial"/>
          <w:sz w:val="20"/>
          <w:szCs w:val="20"/>
          <w:lang w:val="sr-Cyrl-RS"/>
        </w:rPr>
        <w:t>ом</w:t>
      </w:r>
      <w:r w:rsidRPr="00A57FA7">
        <w:rPr>
          <w:rFonts w:ascii="Arial" w:eastAsiaTheme="minorHAnsi" w:hAnsi="Arial" w:cs="Arial"/>
          <w:sz w:val="20"/>
          <w:szCs w:val="20"/>
          <w:lang w:val="sr-Latn-RS"/>
        </w:rPr>
        <w:t xml:space="preserve"> или на лизинг  у складу са одредбама Закона о </w:t>
      </w:r>
      <w:r w:rsidRPr="00A57FA7">
        <w:rPr>
          <w:rFonts w:ascii="Arial" w:eastAsiaTheme="minorHAnsi" w:hAnsi="Arial" w:cs="Arial"/>
          <w:sz w:val="20"/>
          <w:szCs w:val="20"/>
          <w:lang w:val="sr-Cyrl-RS"/>
        </w:rPr>
        <w:t>поседовању</w:t>
      </w:r>
      <w:r w:rsidRPr="00A57FA7">
        <w:rPr>
          <w:rFonts w:ascii="Arial" w:eastAsiaTheme="minorHAnsi" w:hAnsi="Arial" w:cs="Arial"/>
          <w:sz w:val="20"/>
          <w:szCs w:val="20"/>
          <w:lang w:val="sr-Latn-RS"/>
        </w:rPr>
        <w:t xml:space="preserve"> и коришћењ</w:t>
      </w:r>
      <w:r w:rsidRPr="00A57FA7">
        <w:rPr>
          <w:rFonts w:ascii="Arial" w:eastAsiaTheme="minorHAnsi" w:hAnsi="Arial" w:cs="Arial"/>
          <w:sz w:val="20"/>
          <w:szCs w:val="20"/>
          <w:lang w:val="sr-Cyrl-RS"/>
        </w:rPr>
        <w:t>у</w:t>
      </w:r>
      <w:r w:rsidRPr="00A57FA7">
        <w:rPr>
          <w:rFonts w:ascii="Arial" w:eastAsiaTheme="minorHAnsi" w:hAnsi="Arial" w:cs="Arial"/>
          <w:sz w:val="20"/>
          <w:szCs w:val="20"/>
          <w:lang w:val="sr-Latn-RS"/>
        </w:rPr>
        <w:t xml:space="preserve"> пољопривредног земљишта</w:t>
      </w:r>
      <w:r w:rsidRPr="00A57FA7">
        <w:rPr>
          <w:rFonts w:ascii="Arial" w:eastAsiaTheme="minorHAnsi" w:hAnsi="Arial" w:cs="Arial"/>
          <w:sz w:val="20"/>
          <w:szCs w:val="20"/>
          <w:vertAlign w:val="superscript"/>
          <w:lang w:val="sr-Latn-RS"/>
        </w:rPr>
        <w:footnoteReference w:id="4"/>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У складу са чланом 24. Закона</w:t>
      </w:r>
      <w:r w:rsidRPr="00A57FA7">
        <w:rPr>
          <w:rFonts w:ascii="Arial" w:eastAsiaTheme="minorHAnsi" w:hAnsi="Arial" w:cs="Arial"/>
          <w:sz w:val="20"/>
          <w:szCs w:val="20"/>
          <w:lang w:val="sr-Latn-RS"/>
        </w:rPr>
        <w:t xml:space="preserve"> о </w:t>
      </w:r>
      <w:r w:rsidRPr="00A57FA7">
        <w:rPr>
          <w:rFonts w:ascii="Arial" w:eastAsiaTheme="minorHAnsi" w:hAnsi="Arial" w:cs="Arial"/>
          <w:sz w:val="20"/>
          <w:szCs w:val="20"/>
          <w:lang w:val="sr-Cyrl-RS"/>
        </w:rPr>
        <w:t>поседовању</w:t>
      </w:r>
      <w:r w:rsidRPr="00A57FA7">
        <w:rPr>
          <w:rFonts w:ascii="Arial" w:eastAsiaTheme="minorHAnsi" w:hAnsi="Arial" w:cs="Arial"/>
          <w:sz w:val="20"/>
          <w:szCs w:val="20"/>
          <w:lang w:val="sr-Latn-RS"/>
        </w:rPr>
        <w:t xml:space="preserve"> и коришћењ</w:t>
      </w:r>
      <w:r w:rsidRPr="00A57FA7">
        <w:rPr>
          <w:rFonts w:ascii="Arial" w:eastAsiaTheme="minorHAnsi" w:hAnsi="Arial" w:cs="Arial"/>
          <w:sz w:val="20"/>
          <w:szCs w:val="20"/>
          <w:lang w:val="sr-Cyrl-RS"/>
        </w:rPr>
        <w:t>у</w:t>
      </w:r>
      <w:r w:rsidRPr="00A57FA7">
        <w:rPr>
          <w:rFonts w:ascii="Arial" w:eastAsiaTheme="minorHAnsi" w:hAnsi="Arial" w:cs="Arial"/>
          <w:sz w:val="20"/>
          <w:szCs w:val="20"/>
          <w:lang w:val="sr-Latn-RS"/>
        </w:rPr>
        <w:t xml:space="preserve"> пољопривредног земљишта</w:t>
      </w:r>
      <w:r w:rsidRPr="00A57FA7">
        <w:rPr>
          <w:rFonts w:ascii="Arial" w:eastAsiaTheme="minorHAnsi" w:hAnsi="Arial" w:cs="Arial"/>
          <w:sz w:val="20"/>
          <w:szCs w:val="20"/>
          <w:lang w:val="sr-Cyrl-RS"/>
        </w:rPr>
        <w:t>,</w:t>
      </w:r>
      <w:r w:rsidR="00A57FA7" w:rsidRPr="00A57FA7">
        <w:rPr>
          <w:rFonts w:ascii="Arial" w:eastAsiaTheme="minorHAnsi" w:hAnsi="Arial" w:cs="Arial"/>
          <w:sz w:val="20"/>
          <w:szCs w:val="20"/>
          <w:lang w:val="sr-Cyrl-RS"/>
        </w:rPr>
        <w:t xml:space="preserve"> давање у закуп </w:t>
      </w:r>
      <w:r w:rsidRPr="00A57FA7">
        <w:rPr>
          <w:rFonts w:ascii="Arial" w:eastAsiaTheme="minorHAnsi" w:hAnsi="Arial" w:cs="Arial"/>
          <w:sz w:val="20"/>
          <w:szCs w:val="20"/>
          <w:lang w:val="sr-Latn-RS"/>
        </w:rPr>
        <w:t>земљишта из</w:t>
      </w:r>
      <w:r w:rsidRPr="00A57FA7">
        <w:rPr>
          <w:rFonts w:ascii="Arial" w:eastAsiaTheme="minorHAnsi" w:hAnsi="Arial" w:cs="Arial"/>
          <w:sz w:val="20"/>
          <w:szCs w:val="20"/>
          <w:lang w:val="sr-Cyrl-RS"/>
        </w:rPr>
        <w:t xml:space="preserve"> Државног земљишног фонда</w:t>
      </w:r>
      <w:r w:rsidR="00A57FA7"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Latn-RS"/>
        </w:rPr>
        <w:t>врши</w:t>
      </w:r>
      <w:r w:rsidRPr="00A57FA7">
        <w:rPr>
          <w:rFonts w:ascii="Arial" w:eastAsiaTheme="minorHAnsi" w:hAnsi="Arial" w:cs="Arial"/>
          <w:sz w:val="20"/>
          <w:szCs w:val="20"/>
          <w:lang w:val="sr-Cyrl-RS"/>
        </w:rPr>
        <w:t xml:space="preserve"> се</w:t>
      </w:r>
      <w:r w:rsidRPr="00A57FA7">
        <w:rPr>
          <w:rFonts w:ascii="Arial" w:eastAsiaTheme="minorHAnsi" w:hAnsi="Arial" w:cs="Arial"/>
          <w:sz w:val="20"/>
          <w:szCs w:val="20"/>
          <w:lang w:val="sr-Latn-RS"/>
        </w:rPr>
        <w:t xml:space="preserve"> путем аукције или тендера. На основу резултата аукције или т</w:t>
      </w:r>
      <w:r w:rsidRPr="00A57FA7">
        <w:rPr>
          <w:rFonts w:ascii="Arial" w:eastAsiaTheme="minorHAnsi" w:hAnsi="Arial" w:cs="Arial"/>
          <w:sz w:val="20"/>
          <w:szCs w:val="20"/>
          <w:lang w:val="sr-Cyrl-RS"/>
        </w:rPr>
        <w:t>ендера</w:t>
      </w:r>
      <w:r w:rsidRPr="00A57FA7">
        <w:rPr>
          <w:rFonts w:ascii="Arial" w:eastAsiaTheme="minorHAnsi" w:hAnsi="Arial" w:cs="Arial"/>
          <w:sz w:val="20"/>
          <w:szCs w:val="20"/>
          <w:lang w:val="sr-Latn-RS"/>
        </w:rPr>
        <w:t xml:space="preserve"> потпи</w:t>
      </w:r>
      <w:r w:rsidRPr="00A57FA7">
        <w:rPr>
          <w:rFonts w:ascii="Arial" w:eastAsiaTheme="minorHAnsi" w:hAnsi="Arial" w:cs="Arial"/>
          <w:sz w:val="20"/>
          <w:szCs w:val="20"/>
          <w:lang w:val="sr-Cyrl-RS"/>
        </w:rPr>
        <w:t>сује се</w:t>
      </w:r>
      <w:r w:rsidRPr="00A57FA7">
        <w:rPr>
          <w:rFonts w:ascii="Arial" w:eastAsiaTheme="minorHAnsi" w:hAnsi="Arial" w:cs="Arial"/>
          <w:sz w:val="20"/>
          <w:szCs w:val="20"/>
          <w:lang w:val="sr-Latn-RS"/>
        </w:rPr>
        <w:t xml:space="preserve"> уговор о изнајмљивању или закупу.</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Рок закупа не може бити дужи од 10 година.</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У 2010</w:t>
      </w:r>
      <w:r w:rsidRPr="00A57FA7">
        <w:rPr>
          <w:rFonts w:ascii="Arial" w:eastAsiaTheme="minorHAnsi" w:hAnsi="Arial" w:cs="Arial"/>
          <w:sz w:val="20"/>
          <w:szCs w:val="20"/>
          <w:lang w:val="sr-Cyrl-RS"/>
        </w:rPr>
        <w:t xml:space="preserve">. години </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Државни земљишни фонд је дао</w:t>
      </w:r>
      <w:r w:rsidRPr="00A57FA7">
        <w:rPr>
          <w:rFonts w:ascii="Arial" w:eastAsiaTheme="minorHAnsi" w:hAnsi="Arial" w:cs="Arial"/>
          <w:sz w:val="20"/>
          <w:szCs w:val="20"/>
          <w:lang w:val="sr-Latn-RS"/>
        </w:rPr>
        <w:t xml:space="preserve"> у закуп или на лизинг физички</w:t>
      </w:r>
      <w:r w:rsidRPr="00A57FA7">
        <w:rPr>
          <w:rFonts w:ascii="Arial" w:eastAsiaTheme="minorHAnsi" w:hAnsi="Arial" w:cs="Arial"/>
          <w:sz w:val="20"/>
          <w:szCs w:val="20"/>
          <w:lang w:val="sr-Cyrl-RS"/>
        </w:rPr>
        <w:t>м</w:t>
      </w:r>
      <w:r w:rsidRPr="00A57FA7">
        <w:rPr>
          <w:rFonts w:ascii="Arial" w:eastAsiaTheme="minorHAnsi" w:hAnsi="Arial" w:cs="Arial"/>
          <w:sz w:val="20"/>
          <w:szCs w:val="20"/>
          <w:lang w:val="sr-Latn-RS"/>
        </w:rPr>
        <w:t xml:space="preserve"> и правни</w:t>
      </w:r>
      <w:r w:rsidRPr="00A57FA7">
        <w:rPr>
          <w:rFonts w:ascii="Arial" w:eastAsiaTheme="minorHAnsi" w:hAnsi="Arial" w:cs="Arial"/>
          <w:sz w:val="20"/>
          <w:szCs w:val="20"/>
          <w:lang w:val="sr-Cyrl-RS"/>
        </w:rPr>
        <w:t>м</w:t>
      </w:r>
      <w:r w:rsidRPr="00A57FA7">
        <w:rPr>
          <w:rFonts w:ascii="Arial" w:eastAsiaTheme="minorHAnsi" w:hAnsi="Arial" w:cs="Arial"/>
          <w:sz w:val="20"/>
          <w:szCs w:val="20"/>
          <w:lang w:val="sr-Latn-RS"/>
        </w:rPr>
        <w:t xml:space="preserve"> лиц</w:t>
      </w:r>
      <w:r w:rsidRPr="00A57FA7">
        <w:rPr>
          <w:rFonts w:ascii="Arial" w:eastAsiaTheme="minorHAnsi" w:hAnsi="Arial" w:cs="Arial"/>
          <w:sz w:val="20"/>
          <w:szCs w:val="20"/>
          <w:lang w:val="sr-Cyrl-RS"/>
        </w:rPr>
        <w:t xml:space="preserve">има </w:t>
      </w:r>
      <w:r w:rsidRPr="00A57FA7">
        <w:rPr>
          <w:rFonts w:ascii="Arial" w:eastAsiaTheme="minorHAnsi" w:hAnsi="Arial" w:cs="Arial"/>
          <w:sz w:val="20"/>
          <w:szCs w:val="20"/>
          <w:lang w:val="sr-Latn-RS"/>
        </w:rPr>
        <w:t xml:space="preserve"> 97 168 хектара</w:t>
      </w:r>
      <w:r w:rsidRPr="00A57FA7">
        <w:rPr>
          <w:rFonts w:ascii="Arial" w:eastAsiaTheme="minorHAnsi" w:hAnsi="Arial" w:cs="Arial"/>
          <w:sz w:val="20"/>
          <w:szCs w:val="20"/>
          <w:lang w:val="sr-Cyrl-RS"/>
        </w:rPr>
        <w:t>. Према подацима Бугарског удружења земљопоседника</w:t>
      </w:r>
      <w:r w:rsidRPr="00A57FA7">
        <w:rPr>
          <w:rFonts w:ascii="Arial" w:eastAsiaTheme="minorHAnsi" w:hAnsi="Arial" w:cs="Arial"/>
          <w:sz w:val="20"/>
          <w:szCs w:val="20"/>
          <w:vertAlign w:val="superscript"/>
          <w:lang w:val="sr-Cyrl-RS"/>
        </w:rPr>
        <w:footnoteReference w:id="5"/>
      </w:r>
      <w:r w:rsidRPr="00A57FA7">
        <w:rPr>
          <w:rFonts w:ascii="Arial" w:eastAsiaTheme="minorHAnsi" w:hAnsi="Arial" w:cs="Arial"/>
          <w:sz w:val="20"/>
          <w:szCs w:val="20"/>
          <w:lang w:val="sr-Cyrl-RS"/>
        </w:rPr>
        <w:t xml:space="preserve">, у 2011. години је обављено око 170 000 трансакција везаних за коришћење пољопривредног земљишта. Постоји око 40 000 уговора о лизингу пољопривредног земљишта, а 150 000 хектара пољопривредног земљишта је променило власника у 2011. </w:t>
      </w:r>
    </w:p>
    <w:p w:rsidR="009E7743" w:rsidRPr="00935E24"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Latn-RS"/>
        </w:rPr>
        <w:lastRenderedPageBreak/>
        <w:t xml:space="preserve">Министар пољопривреде и хране је овлашћен да обезбеди  бесплатно </w:t>
      </w:r>
      <w:r w:rsidRPr="00A57FA7">
        <w:rPr>
          <w:rFonts w:ascii="Arial" w:eastAsiaTheme="minorHAnsi" w:hAnsi="Arial" w:cs="Arial"/>
          <w:sz w:val="20"/>
          <w:szCs w:val="20"/>
          <w:lang w:val="sr-Cyrl-RS"/>
        </w:rPr>
        <w:t>коришћење</w:t>
      </w:r>
      <w:r w:rsidRPr="00A57FA7">
        <w:rPr>
          <w:rFonts w:ascii="Arial" w:eastAsiaTheme="minorHAnsi" w:hAnsi="Arial" w:cs="Arial"/>
          <w:sz w:val="20"/>
          <w:szCs w:val="20"/>
          <w:lang w:val="sr-Latn-RS"/>
        </w:rPr>
        <w:t xml:space="preserve"> зем</w:t>
      </w:r>
      <w:r w:rsidRPr="00A57FA7">
        <w:rPr>
          <w:rFonts w:ascii="Arial" w:eastAsiaTheme="minorHAnsi" w:hAnsi="Arial" w:cs="Arial"/>
          <w:sz w:val="20"/>
          <w:szCs w:val="20"/>
          <w:lang w:val="sr-Cyrl-RS"/>
        </w:rPr>
        <w:t>љишта</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Државног земљишног фонда</w:t>
      </w:r>
      <w:r w:rsidRPr="00A57FA7">
        <w:rPr>
          <w:rFonts w:ascii="Arial" w:eastAsiaTheme="minorHAnsi" w:hAnsi="Arial" w:cs="Arial"/>
          <w:sz w:val="20"/>
          <w:szCs w:val="20"/>
          <w:lang w:val="sr-Latn-RS"/>
        </w:rPr>
        <w:t xml:space="preserve"> истраживачк</w:t>
      </w:r>
      <w:r w:rsidRPr="00A57FA7">
        <w:rPr>
          <w:rFonts w:ascii="Arial" w:eastAsiaTheme="minorHAnsi" w:hAnsi="Arial" w:cs="Arial"/>
          <w:sz w:val="20"/>
          <w:szCs w:val="20"/>
          <w:lang w:val="sr-Cyrl-RS"/>
        </w:rPr>
        <w:t>им</w:t>
      </w:r>
      <w:r w:rsidRPr="00A57FA7">
        <w:rPr>
          <w:rFonts w:ascii="Arial" w:eastAsiaTheme="minorHAnsi" w:hAnsi="Arial" w:cs="Arial"/>
          <w:sz w:val="20"/>
          <w:szCs w:val="20"/>
          <w:lang w:val="sr-Latn-RS"/>
        </w:rPr>
        <w:t xml:space="preserve"> институт</w:t>
      </w:r>
      <w:r w:rsidRPr="00A57FA7">
        <w:rPr>
          <w:rFonts w:ascii="Arial" w:eastAsiaTheme="minorHAnsi" w:hAnsi="Arial" w:cs="Arial"/>
          <w:sz w:val="20"/>
          <w:szCs w:val="20"/>
          <w:lang w:val="sr-Cyrl-RS"/>
        </w:rPr>
        <w:t>има</w:t>
      </w:r>
      <w:r w:rsidRPr="00A57FA7">
        <w:rPr>
          <w:rFonts w:ascii="Arial" w:eastAsiaTheme="minorHAnsi" w:hAnsi="Arial" w:cs="Arial"/>
          <w:sz w:val="20"/>
          <w:szCs w:val="20"/>
          <w:lang w:val="sr-Latn-RS"/>
        </w:rPr>
        <w:t>, пољопривредни</w:t>
      </w:r>
      <w:r w:rsidRPr="00A57FA7">
        <w:rPr>
          <w:rFonts w:ascii="Arial" w:eastAsiaTheme="minorHAnsi" w:hAnsi="Arial" w:cs="Arial"/>
          <w:sz w:val="20"/>
          <w:szCs w:val="20"/>
          <w:lang w:val="sr-Cyrl-RS"/>
        </w:rPr>
        <w:t>м</w:t>
      </w:r>
      <w:r w:rsidRPr="00A57FA7">
        <w:rPr>
          <w:rFonts w:ascii="Arial" w:eastAsiaTheme="minorHAnsi" w:hAnsi="Arial" w:cs="Arial"/>
          <w:sz w:val="20"/>
          <w:szCs w:val="20"/>
          <w:lang w:val="sr-Latn-RS"/>
        </w:rPr>
        <w:t xml:space="preserve"> стручни</w:t>
      </w:r>
      <w:r w:rsidRPr="00A57FA7">
        <w:rPr>
          <w:rFonts w:ascii="Arial" w:eastAsiaTheme="minorHAnsi" w:hAnsi="Arial" w:cs="Arial"/>
          <w:sz w:val="20"/>
          <w:szCs w:val="20"/>
          <w:lang w:val="sr-Cyrl-RS"/>
        </w:rPr>
        <w:t>м и другим</w:t>
      </w:r>
      <w:r w:rsidRPr="00A57FA7">
        <w:rPr>
          <w:rFonts w:ascii="Arial" w:eastAsiaTheme="minorHAnsi" w:hAnsi="Arial" w:cs="Arial"/>
          <w:sz w:val="20"/>
          <w:szCs w:val="20"/>
          <w:lang w:val="sr-Latn-RS"/>
        </w:rPr>
        <w:t xml:space="preserve"> школ</w:t>
      </w:r>
      <w:r w:rsidRPr="00A57FA7">
        <w:rPr>
          <w:rFonts w:ascii="Arial" w:eastAsiaTheme="minorHAnsi" w:hAnsi="Arial" w:cs="Arial"/>
          <w:sz w:val="20"/>
          <w:szCs w:val="20"/>
          <w:lang w:val="sr-Cyrl-RS"/>
        </w:rPr>
        <w:t>ама</w:t>
      </w:r>
      <w:r w:rsidRPr="00A57FA7">
        <w:rPr>
          <w:rFonts w:ascii="Arial" w:eastAsiaTheme="minorHAnsi" w:hAnsi="Arial" w:cs="Arial"/>
          <w:sz w:val="20"/>
          <w:szCs w:val="20"/>
          <w:lang w:val="sr-Latn-RS"/>
        </w:rPr>
        <w:t>, затвори</w:t>
      </w:r>
      <w:r w:rsidRPr="00A57FA7">
        <w:rPr>
          <w:rFonts w:ascii="Arial" w:eastAsiaTheme="minorHAnsi" w:hAnsi="Arial" w:cs="Arial"/>
          <w:sz w:val="20"/>
          <w:szCs w:val="20"/>
          <w:lang w:val="sr-Cyrl-RS"/>
        </w:rPr>
        <w:t>ма</w:t>
      </w:r>
      <w:r w:rsidRPr="00A57FA7">
        <w:rPr>
          <w:rFonts w:ascii="Arial" w:eastAsiaTheme="minorHAnsi" w:hAnsi="Arial" w:cs="Arial"/>
          <w:sz w:val="20"/>
          <w:szCs w:val="20"/>
          <w:lang w:val="sr-Latn-RS"/>
        </w:rPr>
        <w:t>, расадницима, итд</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з</w:t>
      </w:r>
      <w:r w:rsidRPr="00A57FA7">
        <w:rPr>
          <w:rFonts w:ascii="Arial" w:eastAsiaTheme="minorHAnsi" w:hAnsi="Arial" w:cs="Arial"/>
          <w:sz w:val="20"/>
          <w:szCs w:val="20"/>
          <w:lang w:val="sr-Latn-RS"/>
        </w:rPr>
        <w:t xml:space="preserve">а потребе </w:t>
      </w:r>
      <w:r w:rsidRPr="00A57FA7">
        <w:rPr>
          <w:rFonts w:ascii="Arial" w:eastAsiaTheme="minorHAnsi" w:hAnsi="Arial" w:cs="Arial"/>
          <w:sz w:val="20"/>
          <w:szCs w:val="20"/>
          <w:lang w:val="sr-Cyrl-RS"/>
        </w:rPr>
        <w:t>обављања њихових</w:t>
      </w:r>
      <w:r w:rsidRPr="00A57FA7">
        <w:rPr>
          <w:rFonts w:ascii="Arial" w:eastAsiaTheme="minorHAnsi" w:hAnsi="Arial" w:cs="Arial"/>
          <w:sz w:val="20"/>
          <w:szCs w:val="20"/>
          <w:lang w:val="sr-Latn-RS"/>
        </w:rPr>
        <w:t xml:space="preserve"> главних активности. </w:t>
      </w:r>
      <w:r w:rsidRPr="00A57FA7">
        <w:rPr>
          <w:rFonts w:ascii="Arial" w:eastAsiaTheme="minorHAnsi" w:hAnsi="Arial" w:cs="Arial"/>
          <w:sz w:val="20"/>
          <w:szCs w:val="20"/>
          <w:lang w:val="sr-Cyrl-RS"/>
        </w:rPr>
        <w:t>Н</w:t>
      </w:r>
      <w:r w:rsidRPr="00A57FA7">
        <w:rPr>
          <w:rFonts w:ascii="Arial" w:eastAsiaTheme="minorHAnsi" w:hAnsi="Arial" w:cs="Arial"/>
          <w:sz w:val="20"/>
          <w:szCs w:val="20"/>
          <w:lang w:val="sr-Latn-RS"/>
        </w:rPr>
        <w:t>а основу</w:t>
      </w:r>
      <w:r w:rsidRPr="00A57FA7">
        <w:rPr>
          <w:rFonts w:ascii="Arial" w:eastAsiaTheme="minorHAnsi" w:hAnsi="Arial" w:cs="Arial"/>
          <w:sz w:val="20"/>
          <w:szCs w:val="20"/>
          <w:lang w:val="sr-Cyrl-RS"/>
        </w:rPr>
        <w:t xml:space="preserve"> тог поступка</w:t>
      </w:r>
      <w:r w:rsidRPr="00A57FA7">
        <w:rPr>
          <w:rFonts w:ascii="Arial" w:eastAsiaTheme="minorHAnsi" w:hAnsi="Arial" w:cs="Arial"/>
          <w:sz w:val="20"/>
          <w:szCs w:val="20"/>
          <w:lang w:val="sr-Latn-RS"/>
        </w:rPr>
        <w:t xml:space="preserve"> око 18 707 хектара државног земљишта</w:t>
      </w:r>
      <w:r w:rsidRPr="00A57FA7">
        <w:rPr>
          <w:rFonts w:ascii="Arial" w:eastAsiaTheme="minorHAnsi" w:hAnsi="Arial" w:cs="Arial"/>
          <w:sz w:val="20"/>
          <w:szCs w:val="20"/>
          <w:lang w:val="sr-Cyrl-RS"/>
        </w:rPr>
        <w:t xml:space="preserve"> је дато на коришћење</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 xml:space="preserve">Министарство пољопривреде и хране је надлежно за спровођење Закона </w:t>
      </w:r>
      <w:r w:rsidRPr="00A57FA7">
        <w:rPr>
          <w:rFonts w:ascii="Arial" w:eastAsiaTheme="minorHAnsi" w:hAnsi="Arial" w:cs="Arial"/>
          <w:sz w:val="20"/>
          <w:szCs w:val="20"/>
          <w:lang w:val="sr-Latn-RS"/>
        </w:rPr>
        <w:t xml:space="preserve">о </w:t>
      </w:r>
      <w:r w:rsidRPr="00A57FA7">
        <w:rPr>
          <w:rFonts w:ascii="Arial" w:eastAsiaTheme="minorHAnsi" w:hAnsi="Arial" w:cs="Arial"/>
          <w:sz w:val="20"/>
          <w:szCs w:val="20"/>
          <w:lang w:val="sr-Cyrl-RS"/>
        </w:rPr>
        <w:t>поседовању</w:t>
      </w:r>
      <w:r w:rsidRPr="00A57FA7">
        <w:rPr>
          <w:rFonts w:ascii="Arial" w:eastAsiaTheme="minorHAnsi" w:hAnsi="Arial" w:cs="Arial"/>
          <w:sz w:val="20"/>
          <w:szCs w:val="20"/>
          <w:lang w:val="sr-Latn-RS"/>
        </w:rPr>
        <w:t xml:space="preserve"> и коришћењ</w:t>
      </w:r>
      <w:r w:rsidRPr="00A57FA7">
        <w:rPr>
          <w:rFonts w:ascii="Arial" w:eastAsiaTheme="minorHAnsi" w:hAnsi="Arial" w:cs="Arial"/>
          <w:sz w:val="20"/>
          <w:szCs w:val="20"/>
          <w:lang w:val="sr-Cyrl-RS"/>
        </w:rPr>
        <w:t>у</w:t>
      </w:r>
      <w:r w:rsidRPr="00A57FA7">
        <w:rPr>
          <w:rFonts w:ascii="Arial" w:eastAsiaTheme="minorHAnsi" w:hAnsi="Arial" w:cs="Arial"/>
          <w:sz w:val="20"/>
          <w:szCs w:val="20"/>
          <w:lang w:val="sr-Latn-RS"/>
        </w:rPr>
        <w:t xml:space="preserve"> пољопривредног земљишта</w:t>
      </w:r>
      <w:r w:rsidR="00935E24">
        <w:rPr>
          <w:rFonts w:ascii="Arial" w:eastAsiaTheme="minorHAnsi" w:hAnsi="Arial" w:cs="Arial"/>
          <w:sz w:val="20"/>
          <w:szCs w:val="20"/>
          <w:lang w:val="sr-Cyrl-RS"/>
        </w:rPr>
        <w:t>.</w:t>
      </w:r>
    </w:p>
    <w:p w:rsidR="009E7743" w:rsidRPr="00A57FA7" w:rsidRDefault="009E7743" w:rsidP="00A57FA7">
      <w:pPr>
        <w:spacing w:line="360" w:lineRule="auto"/>
        <w:jc w:val="both"/>
        <w:rPr>
          <w:rFonts w:ascii="Arial" w:eastAsiaTheme="minorHAnsi" w:hAnsi="Arial" w:cs="Arial"/>
          <w:b/>
          <w:bCs/>
          <w:sz w:val="20"/>
          <w:szCs w:val="20"/>
          <w:lang w:val="sr-Cyrl-RS"/>
        </w:rPr>
      </w:pPr>
      <w:r w:rsidRPr="00A57FA7">
        <w:rPr>
          <w:rFonts w:ascii="Arial" w:eastAsiaTheme="minorHAnsi" w:hAnsi="Arial" w:cs="Arial"/>
          <w:sz w:val="20"/>
          <w:szCs w:val="20"/>
          <w:lang w:val="sr-Cyrl-RS"/>
        </w:rPr>
        <w:t>Према подацима Министарства пољопривреде и хране Републике Бугарске за 2010. годину</w:t>
      </w:r>
      <w:r w:rsidRPr="00A57FA7">
        <w:rPr>
          <w:rFonts w:ascii="Arial" w:eastAsiaTheme="minorHAnsi" w:hAnsi="Arial" w:cs="Arial"/>
          <w:sz w:val="20"/>
          <w:szCs w:val="20"/>
          <w:vertAlign w:val="superscript"/>
          <w:lang w:val="sr-Cyrl-RS"/>
        </w:rPr>
        <w:footnoteReference w:id="6"/>
      </w:r>
      <w:r w:rsidRPr="00A57FA7">
        <w:rPr>
          <w:rFonts w:ascii="Arial" w:eastAsiaTheme="minorHAnsi" w:hAnsi="Arial" w:cs="Arial"/>
          <w:sz w:val="20"/>
          <w:szCs w:val="20"/>
          <w:lang w:val="sr-Cyrl-RS"/>
        </w:rPr>
        <w:t>, површина пољопривредног з</w:t>
      </w:r>
      <w:r w:rsidRPr="00A57FA7">
        <w:rPr>
          <w:rFonts w:ascii="Arial" w:eastAsiaTheme="minorHAnsi" w:hAnsi="Arial" w:cs="Arial"/>
          <w:sz w:val="20"/>
          <w:szCs w:val="20"/>
          <w:lang w:val="sr-Latn-RS"/>
        </w:rPr>
        <w:t>емљишт</w:t>
      </w:r>
      <w:r w:rsidRPr="00A57FA7">
        <w:rPr>
          <w:rFonts w:ascii="Arial" w:eastAsiaTheme="minorHAnsi" w:hAnsi="Arial" w:cs="Arial"/>
          <w:sz w:val="20"/>
          <w:szCs w:val="20"/>
          <w:lang w:val="sr-Cyrl-RS"/>
        </w:rPr>
        <w:t>а</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 xml:space="preserve"> у Бугарској  </w:t>
      </w:r>
      <w:r w:rsidRPr="00A57FA7">
        <w:rPr>
          <w:rFonts w:ascii="Arial" w:eastAsiaTheme="minorHAnsi" w:hAnsi="Arial" w:cs="Arial"/>
          <w:sz w:val="20"/>
          <w:szCs w:val="20"/>
          <w:lang w:val="sr-Latn-RS"/>
        </w:rPr>
        <w:t>је</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 xml:space="preserve"> 5 492 891 хектара, што чини око 50% територије Бугарске. Коришћен</w:t>
      </w:r>
      <w:r w:rsidRPr="00A57FA7">
        <w:rPr>
          <w:rFonts w:ascii="Arial" w:eastAsiaTheme="minorHAnsi" w:hAnsi="Arial" w:cs="Arial"/>
          <w:sz w:val="20"/>
          <w:szCs w:val="20"/>
          <w:lang w:val="sr-Cyrl-RS"/>
        </w:rPr>
        <w:t>о</w:t>
      </w:r>
      <w:r w:rsidRPr="00A57FA7">
        <w:rPr>
          <w:rFonts w:ascii="Arial" w:eastAsiaTheme="minorHAnsi" w:hAnsi="Arial" w:cs="Arial"/>
          <w:sz w:val="20"/>
          <w:szCs w:val="20"/>
          <w:lang w:val="sr-Latn-RS"/>
        </w:rPr>
        <w:t xml:space="preserve"> пољопривредн</w:t>
      </w:r>
      <w:r w:rsidRPr="00A57FA7">
        <w:rPr>
          <w:rFonts w:ascii="Arial" w:eastAsiaTheme="minorHAnsi" w:hAnsi="Arial" w:cs="Arial"/>
          <w:sz w:val="20"/>
          <w:szCs w:val="20"/>
          <w:lang w:val="sr-Cyrl-RS"/>
        </w:rPr>
        <w:t>о земљиште</w:t>
      </w:r>
      <w:r w:rsidRPr="00A57FA7">
        <w:rPr>
          <w:rFonts w:ascii="Arial" w:eastAsiaTheme="minorHAnsi" w:hAnsi="Arial" w:cs="Arial"/>
          <w:sz w:val="20"/>
          <w:szCs w:val="20"/>
          <w:lang w:val="sr-Latn-RS"/>
        </w:rPr>
        <w:t xml:space="preserve"> састоји се од обрадивог земљишта, вишегодишњих засада, трајних травњака, </w:t>
      </w:r>
      <w:r w:rsidRPr="00A57FA7">
        <w:rPr>
          <w:rFonts w:ascii="Arial" w:eastAsiaTheme="minorHAnsi" w:hAnsi="Arial" w:cs="Arial"/>
          <w:sz w:val="20"/>
          <w:szCs w:val="20"/>
          <w:lang w:val="sr-Cyrl-RS"/>
        </w:rPr>
        <w:t xml:space="preserve">породичних </w:t>
      </w:r>
      <w:r w:rsidRPr="00A57FA7">
        <w:rPr>
          <w:rFonts w:ascii="Arial" w:eastAsiaTheme="minorHAnsi" w:hAnsi="Arial" w:cs="Arial"/>
          <w:sz w:val="20"/>
          <w:szCs w:val="20"/>
          <w:lang w:val="sr-Latn-RS"/>
        </w:rPr>
        <w:t>вртова и стаклен</w:t>
      </w:r>
      <w:r w:rsidRPr="00A57FA7">
        <w:rPr>
          <w:rFonts w:ascii="Arial" w:eastAsiaTheme="minorHAnsi" w:hAnsi="Arial" w:cs="Arial"/>
          <w:sz w:val="20"/>
          <w:szCs w:val="20"/>
          <w:lang w:val="sr-Cyrl-RS"/>
        </w:rPr>
        <w:t>ика</w:t>
      </w:r>
      <w:r w:rsidRPr="00A57FA7">
        <w:rPr>
          <w:rFonts w:ascii="Arial" w:eastAsiaTheme="minorHAnsi" w:hAnsi="Arial" w:cs="Arial"/>
          <w:sz w:val="20"/>
          <w:szCs w:val="20"/>
          <w:lang w:val="sr-Latn-RS"/>
        </w:rPr>
        <w:t>.  У 2010</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обрадив</w:t>
      </w:r>
      <w:r w:rsidRPr="00A57FA7">
        <w:rPr>
          <w:rFonts w:ascii="Arial" w:eastAsiaTheme="minorHAnsi" w:hAnsi="Arial" w:cs="Arial"/>
          <w:sz w:val="20"/>
          <w:szCs w:val="20"/>
          <w:lang w:val="sr-Cyrl-RS"/>
        </w:rPr>
        <w:t>о</w:t>
      </w:r>
      <w:r w:rsidRPr="00A57FA7">
        <w:rPr>
          <w:rFonts w:ascii="Arial" w:eastAsiaTheme="minorHAnsi" w:hAnsi="Arial" w:cs="Arial"/>
          <w:sz w:val="20"/>
          <w:szCs w:val="20"/>
          <w:lang w:val="sr-Latn-RS"/>
        </w:rPr>
        <w:t xml:space="preserve"> земљ</w:t>
      </w:r>
      <w:r w:rsidRPr="00A57FA7">
        <w:rPr>
          <w:rFonts w:ascii="Arial" w:eastAsiaTheme="minorHAnsi" w:hAnsi="Arial" w:cs="Arial"/>
          <w:sz w:val="20"/>
          <w:szCs w:val="20"/>
          <w:lang w:val="sr-Cyrl-RS"/>
        </w:rPr>
        <w:t>иште</w:t>
      </w:r>
      <w:r w:rsidRPr="00A57FA7">
        <w:rPr>
          <w:rFonts w:ascii="Arial" w:eastAsiaTheme="minorHAnsi" w:hAnsi="Arial" w:cs="Arial"/>
          <w:sz w:val="20"/>
          <w:szCs w:val="20"/>
          <w:lang w:val="sr-Latn-RS"/>
        </w:rPr>
        <w:t xml:space="preserve"> заузима 3 162 526 х</w:t>
      </w:r>
      <w:r w:rsidRPr="00A57FA7">
        <w:rPr>
          <w:rFonts w:ascii="Arial" w:eastAsiaTheme="minorHAnsi" w:hAnsi="Arial" w:cs="Arial"/>
          <w:sz w:val="20"/>
          <w:szCs w:val="20"/>
          <w:lang w:val="sr-Cyrl-RS"/>
        </w:rPr>
        <w:t>ектара</w:t>
      </w:r>
      <w:r w:rsidRPr="00A57FA7">
        <w:rPr>
          <w:rFonts w:ascii="Arial" w:eastAsiaTheme="minorHAnsi" w:hAnsi="Arial" w:cs="Arial"/>
          <w:sz w:val="20"/>
          <w:szCs w:val="20"/>
          <w:lang w:val="sr-Latn-RS"/>
        </w:rPr>
        <w:t xml:space="preserve"> или 62,6% од </w:t>
      </w:r>
      <w:r w:rsidRPr="00A57FA7">
        <w:rPr>
          <w:rFonts w:ascii="Arial" w:eastAsiaTheme="minorHAnsi" w:hAnsi="Arial" w:cs="Arial"/>
          <w:sz w:val="20"/>
          <w:szCs w:val="20"/>
          <w:lang w:val="sr-Cyrl-RS"/>
        </w:rPr>
        <w:t xml:space="preserve">свих </w:t>
      </w:r>
      <w:r w:rsidRPr="00A57FA7">
        <w:rPr>
          <w:rFonts w:ascii="Arial" w:eastAsiaTheme="minorHAnsi" w:hAnsi="Arial" w:cs="Arial"/>
          <w:sz w:val="20"/>
          <w:szCs w:val="20"/>
          <w:lang w:val="sr-Latn-RS"/>
        </w:rPr>
        <w:t>пољопривредн</w:t>
      </w:r>
      <w:r w:rsidRPr="00A57FA7">
        <w:rPr>
          <w:rFonts w:ascii="Arial" w:eastAsiaTheme="minorHAnsi" w:hAnsi="Arial" w:cs="Arial"/>
          <w:sz w:val="20"/>
          <w:szCs w:val="20"/>
          <w:lang w:val="sr-Cyrl-RS"/>
        </w:rPr>
        <w:t>их</w:t>
      </w:r>
      <w:r w:rsidRPr="00A57FA7">
        <w:rPr>
          <w:rFonts w:ascii="Arial" w:eastAsiaTheme="minorHAnsi" w:hAnsi="Arial" w:cs="Arial"/>
          <w:sz w:val="20"/>
          <w:szCs w:val="20"/>
          <w:lang w:val="sr-Latn-RS"/>
        </w:rPr>
        <w:t xml:space="preserve"> површина. </w:t>
      </w:r>
      <w:r w:rsidRPr="00A57FA7">
        <w:rPr>
          <w:rFonts w:ascii="Arial" w:eastAsiaTheme="minorHAnsi" w:hAnsi="Arial" w:cs="Arial"/>
          <w:sz w:val="20"/>
          <w:szCs w:val="20"/>
          <w:lang w:val="sr-Cyrl-RS"/>
        </w:rPr>
        <w:t xml:space="preserve">Од обрађеног пољопривредног земљишта 58 %  се користи за производњу житарица,  34% за производњу индустријских биљака, 3% за сточну храну, 1% за повртарство и 4% за узгој других култура (воћњаци, виногради, култивисани пашњаци). </w:t>
      </w:r>
      <w:r w:rsidRPr="00A57FA7">
        <w:rPr>
          <w:rFonts w:ascii="Arial" w:eastAsiaTheme="minorHAnsi" w:hAnsi="Arial" w:cs="Arial"/>
          <w:sz w:val="20"/>
          <w:szCs w:val="20"/>
          <w:lang w:val="sr-Latn-RS"/>
        </w:rPr>
        <w:t>Трајно продуктивн</w:t>
      </w:r>
      <w:r w:rsidRPr="00A57FA7">
        <w:rPr>
          <w:rFonts w:ascii="Arial" w:eastAsiaTheme="minorHAnsi" w:hAnsi="Arial" w:cs="Arial"/>
          <w:sz w:val="20"/>
          <w:szCs w:val="20"/>
          <w:lang w:val="sr-Cyrl-RS"/>
        </w:rPr>
        <w:t>е</w:t>
      </w:r>
      <w:r w:rsidRPr="00A57FA7">
        <w:rPr>
          <w:rFonts w:ascii="Arial" w:eastAsiaTheme="minorHAnsi" w:hAnsi="Arial" w:cs="Arial"/>
          <w:sz w:val="20"/>
          <w:szCs w:val="20"/>
          <w:lang w:val="sr-Latn-RS"/>
        </w:rPr>
        <w:t xml:space="preserve"> ливаде</w:t>
      </w:r>
      <w:r w:rsidRPr="00A57FA7">
        <w:rPr>
          <w:rFonts w:ascii="Arial" w:eastAsiaTheme="minorHAnsi" w:hAnsi="Arial" w:cs="Arial"/>
          <w:sz w:val="20"/>
          <w:szCs w:val="20"/>
          <w:lang w:val="sr-Cyrl-RS"/>
        </w:rPr>
        <w:t xml:space="preserve"> и</w:t>
      </w:r>
      <w:r w:rsidRPr="00A57FA7">
        <w:rPr>
          <w:rFonts w:ascii="Arial" w:eastAsiaTheme="minorHAnsi" w:hAnsi="Arial" w:cs="Arial"/>
          <w:sz w:val="20"/>
          <w:szCs w:val="20"/>
          <w:lang w:val="sr-Latn-RS"/>
        </w:rPr>
        <w:t xml:space="preserve"> пашњаци </w:t>
      </w:r>
      <w:r w:rsidRPr="00A57FA7">
        <w:rPr>
          <w:rFonts w:ascii="Arial" w:eastAsiaTheme="minorHAnsi" w:hAnsi="Arial" w:cs="Arial"/>
          <w:sz w:val="20"/>
          <w:szCs w:val="20"/>
          <w:lang w:val="sr-Cyrl-RS"/>
        </w:rPr>
        <w:t xml:space="preserve">у планинским крајевима </w:t>
      </w:r>
      <w:r w:rsidRPr="00A57FA7">
        <w:rPr>
          <w:rFonts w:ascii="Arial" w:eastAsiaTheme="minorHAnsi" w:hAnsi="Arial" w:cs="Arial"/>
          <w:sz w:val="20"/>
          <w:szCs w:val="20"/>
          <w:lang w:val="sr-Latn-RS"/>
        </w:rPr>
        <w:t>з</w:t>
      </w:r>
      <w:r w:rsidRPr="00A57FA7">
        <w:rPr>
          <w:rFonts w:ascii="Arial" w:eastAsiaTheme="minorHAnsi" w:hAnsi="Arial" w:cs="Arial"/>
          <w:sz w:val="20"/>
          <w:szCs w:val="20"/>
          <w:lang w:val="sr-Cyrl-RS"/>
        </w:rPr>
        <w:t xml:space="preserve">аузимају површину од </w:t>
      </w:r>
      <w:r w:rsidRPr="00A57FA7">
        <w:rPr>
          <w:rFonts w:ascii="Arial" w:eastAsiaTheme="minorHAnsi" w:hAnsi="Arial" w:cs="Arial"/>
          <w:sz w:val="20"/>
          <w:szCs w:val="20"/>
          <w:lang w:val="sr-Latn-RS"/>
        </w:rPr>
        <w:t xml:space="preserve"> 1 701 990 хектара, или 33,7% од  пољопривредн</w:t>
      </w:r>
      <w:r w:rsidRPr="00A57FA7">
        <w:rPr>
          <w:rFonts w:ascii="Arial" w:eastAsiaTheme="minorHAnsi" w:hAnsi="Arial" w:cs="Arial"/>
          <w:sz w:val="20"/>
          <w:szCs w:val="20"/>
          <w:lang w:val="sr-Cyrl-RS"/>
        </w:rPr>
        <w:t>их</w:t>
      </w:r>
      <w:r w:rsidRPr="00A57FA7">
        <w:rPr>
          <w:rFonts w:ascii="Arial" w:eastAsiaTheme="minorHAnsi" w:hAnsi="Arial" w:cs="Arial"/>
          <w:sz w:val="20"/>
          <w:szCs w:val="20"/>
          <w:lang w:val="sr-Latn-RS"/>
        </w:rPr>
        <w:t xml:space="preserve"> површина</w:t>
      </w:r>
      <w:r w:rsidRPr="00A57FA7">
        <w:rPr>
          <w:rFonts w:ascii="Arial" w:eastAsiaTheme="minorHAnsi" w:hAnsi="Arial" w:cs="Arial"/>
          <w:sz w:val="20"/>
          <w:szCs w:val="20"/>
          <w:lang w:val="sr-Cyrl-RS"/>
        </w:rPr>
        <w:t xml:space="preserve"> у Бугарској. Породичне баште чине 0,4% коришћеног пољопривредног земљишта, односно 21 629 хектара. Некултивисано пољопривредно</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земљиште, за које се сматра оно које се не користи за пољопривредну производњу више од две године, чини око 4% пољопривредног земљишта или око 380 00 хектара и ово земљиште је углавном у власништву државе или приватних власника који нису заинтересовани за пољопривредну производњу.</w:t>
      </w:r>
    </w:p>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Просеч</w:t>
      </w:r>
      <w:r w:rsidR="00A57FA7" w:rsidRPr="00A57FA7">
        <w:rPr>
          <w:rFonts w:ascii="Arial" w:eastAsiaTheme="minorHAnsi" w:hAnsi="Arial" w:cs="Arial"/>
          <w:sz w:val="20"/>
          <w:szCs w:val="20"/>
          <w:lang w:val="sr-Cyrl-RS"/>
        </w:rPr>
        <w:t>на величина пољопривредног газдинства према власнику</w:t>
      </w:r>
      <w:r w:rsidRPr="00A57FA7">
        <w:rPr>
          <w:rFonts w:ascii="Arial" w:eastAsiaTheme="minorHAnsi" w:hAnsi="Arial" w:cs="Arial"/>
          <w:sz w:val="20"/>
          <w:szCs w:val="20"/>
          <w:lang w:val="sr-Cyrl-RS"/>
        </w:rPr>
        <w:t xml:space="preserve"> је дата у табели:</w:t>
      </w:r>
    </w:p>
    <w:tbl>
      <w:tblPr>
        <w:tblStyle w:val="TableGrid"/>
        <w:tblW w:w="0" w:type="auto"/>
        <w:tblLook w:val="0480" w:firstRow="0" w:lastRow="0" w:firstColumn="1" w:lastColumn="0" w:noHBand="0" w:noVBand="1"/>
      </w:tblPr>
      <w:tblGrid>
        <w:gridCol w:w="1727"/>
        <w:gridCol w:w="4536"/>
      </w:tblGrid>
      <w:tr w:rsidR="009E7743" w:rsidRPr="00A57FA7" w:rsidTr="009E7743">
        <w:tc>
          <w:tcPr>
            <w:tcW w:w="1526" w:type="dxa"/>
            <w:shd w:val="clear" w:color="auto" w:fill="C6D9F1" w:themeFill="text2" w:themeFillTint="33"/>
          </w:tcPr>
          <w:p w:rsidR="009E7743" w:rsidRPr="00935E24" w:rsidRDefault="009E7743" w:rsidP="00A57FA7">
            <w:pPr>
              <w:spacing w:line="360" w:lineRule="auto"/>
              <w:jc w:val="both"/>
              <w:rPr>
                <w:rFonts w:ascii="Arial" w:eastAsiaTheme="minorHAnsi" w:hAnsi="Arial" w:cs="Arial"/>
                <w:b/>
                <w:bCs/>
                <w:sz w:val="20"/>
                <w:szCs w:val="20"/>
                <w:lang w:val="sr-Cyrl-RS"/>
              </w:rPr>
            </w:pPr>
            <w:r w:rsidRPr="00935E24">
              <w:rPr>
                <w:rFonts w:ascii="Arial" w:eastAsiaTheme="minorHAnsi" w:hAnsi="Arial" w:cs="Arial"/>
                <w:b/>
                <w:bCs/>
                <w:sz w:val="20"/>
                <w:szCs w:val="20"/>
                <w:lang w:val="sr-Cyrl-RS"/>
              </w:rPr>
              <w:t>Власник</w:t>
            </w:r>
          </w:p>
        </w:tc>
        <w:tc>
          <w:tcPr>
            <w:tcW w:w="4536" w:type="dxa"/>
            <w:shd w:val="clear" w:color="auto" w:fill="C6D9F1" w:themeFill="text2" w:themeFillTint="33"/>
          </w:tcPr>
          <w:p w:rsidR="009E7743" w:rsidRPr="00935E24" w:rsidRDefault="009E7743" w:rsidP="00A57FA7">
            <w:pPr>
              <w:spacing w:line="360" w:lineRule="auto"/>
              <w:rPr>
                <w:rFonts w:ascii="Arial" w:eastAsiaTheme="minorHAnsi" w:hAnsi="Arial" w:cs="Arial"/>
                <w:b/>
                <w:bCs/>
                <w:sz w:val="20"/>
                <w:szCs w:val="20"/>
                <w:lang w:val="sr-Cyrl-RS"/>
              </w:rPr>
            </w:pPr>
            <w:r w:rsidRPr="00935E24">
              <w:rPr>
                <w:rFonts w:ascii="Arial" w:eastAsiaTheme="minorHAnsi" w:hAnsi="Arial" w:cs="Arial"/>
                <w:b/>
                <w:bCs/>
                <w:sz w:val="20"/>
                <w:szCs w:val="20"/>
                <w:lang w:val="sr-Cyrl-RS"/>
              </w:rPr>
              <w:t>Пр</w:t>
            </w:r>
            <w:r w:rsidR="00A57FA7" w:rsidRPr="00935E24">
              <w:rPr>
                <w:rFonts w:ascii="Arial" w:eastAsiaTheme="minorHAnsi" w:hAnsi="Arial" w:cs="Arial"/>
                <w:b/>
                <w:bCs/>
                <w:sz w:val="20"/>
                <w:szCs w:val="20"/>
                <w:lang w:val="sr-Cyrl-RS"/>
              </w:rPr>
              <w:t>осечна величина пољопривредног газдинств</w:t>
            </w:r>
            <w:r w:rsidRPr="00935E24">
              <w:rPr>
                <w:rFonts w:ascii="Arial" w:eastAsiaTheme="minorHAnsi" w:hAnsi="Arial" w:cs="Arial"/>
                <w:b/>
                <w:bCs/>
                <w:sz w:val="20"/>
                <w:szCs w:val="20"/>
                <w:lang w:val="sr-Cyrl-RS"/>
              </w:rPr>
              <w:t>а у хектарима</w:t>
            </w:r>
          </w:p>
        </w:tc>
      </w:tr>
      <w:tr w:rsidR="009E7743" w:rsidRPr="00A57FA7" w:rsidTr="009E7743">
        <w:tc>
          <w:tcPr>
            <w:tcW w:w="1526" w:type="dxa"/>
          </w:tcPr>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задруге</w:t>
            </w:r>
          </w:p>
        </w:tc>
        <w:tc>
          <w:tcPr>
            <w:tcW w:w="4536" w:type="dxa"/>
          </w:tcPr>
          <w:p w:rsidR="009E7743" w:rsidRPr="00A57FA7" w:rsidRDefault="00935E24" w:rsidP="00A57F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683 хектара</w:t>
            </w:r>
          </w:p>
        </w:tc>
      </w:tr>
      <w:tr w:rsidR="009E7743" w:rsidRPr="00A57FA7" w:rsidTr="009E7743">
        <w:tc>
          <w:tcPr>
            <w:tcW w:w="1526" w:type="dxa"/>
          </w:tcPr>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компаније</w:t>
            </w:r>
          </w:p>
        </w:tc>
        <w:tc>
          <w:tcPr>
            <w:tcW w:w="4536" w:type="dxa"/>
          </w:tcPr>
          <w:p w:rsidR="009E7743" w:rsidRPr="00A57FA7" w:rsidRDefault="00935E24" w:rsidP="00A57F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316 хектара</w:t>
            </w:r>
          </w:p>
        </w:tc>
      </w:tr>
      <w:tr w:rsidR="009E7743" w:rsidRPr="00A57FA7" w:rsidTr="009E7743">
        <w:tc>
          <w:tcPr>
            <w:tcW w:w="1526" w:type="dxa"/>
          </w:tcPr>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трговинска предузећа</w:t>
            </w:r>
          </w:p>
        </w:tc>
        <w:tc>
          <w:tcPr>
            <w:tcW w:w="4536" w:type="dxa"/>
          </w:tcPr>
          <w:p w:rsidR="009E7743" w:rsidRPr="00A57FA7" w:rsidRDefault="00935E24" w:rsidP="00A57F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251 хектара</w:t>
            </w:r>
          </w:p>
        </w:tc>
      </w:tr>
      <w:tr w:rsidR="009E7743" w:rsidRPr="00A57FA7" w:rsidTr="009E7743">
        <w:tc>
          <w:tcPr>
            <w:tcW w:w="1526" w:type="dxa"/>
          </w:tcPr>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разна удружења</w:t>
            </w:r>
          </w:p>
        </w:tc>
        <w:tc>
          <w:tcPr>
            <w:tcW w:w="4536" w:type="dxa"/>
          </w:tcPr>
          <w:p w:rsidR="009E7743" w:rsidRPr="00A57FA7" w:rsidRDefault="00935E24" w:rsidP="00A57F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234 хектара</w:t>
            </w:r>
          </w:p>
        </w:tc>
      </w:tr>
      <w:tr w:rsidR="009E7743" w:rsidRPr="00A57FA7" w:rsidTr="009E7743">
        <w:tc>
          <w:tcPr>
            <w:tcW w:w="1526" w:type="dxa"/>
          </w:tcPr>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индивидуални пољопривредни произвођачи</w:t>
            </w:r>
          </w:p>
        </w:tc>
        <w:tc>
          <w:tcPr>
            <w:tcW w:w="4536" w:type="dxa"/>
          </w:tcPr>
          <w:p w:rsidR="009E7743" w:rsidRPr="00A57FA7" w:rsidRDefault="00935E24" w:rsidP="00A57FA7">
            <w:pPr>
              <w:spacing w:line="360" w:lineRule="auto"/>
              <w:jc w:val="both"/>
              <w:rPr>
                <w:rFonts w:ascii="Arial" w:eastAsiaTheme="minorHAnsi" w:hAnsi="Arial" w:cs="Arial"/>
                <w:sz w:val="20"/>
                <w:szCs w:val="20"/>
                <w:lang w:val="sr-Cyrl-RS"/>
              </w:rPr>
            </w:pPr>
            <w:r>
              <w:rPr>
                <w:rFonts w:ascii="Arial" w:eastAsiaTheme="minorHAnsi" w:hAnsi="Arial" w:cs="Arial"/>
                <w:sz w:val="20"/>
                <w:szCs w:val="20"/>
                <w:lang w:val="sr-Cyrl-RS"/>
              </w:rPr>
              <w:t>3,5 хектара</w:t>
            </w:r>
          </w:p>
        </w:tc>
      </w:tr>
    </w:tbl>
    <w:p w:rsidR="009E7743" w:rsidRPr="00A57FA7" w:rsidRDefault="009E7743" w:rsidP="00A57FA7">
      <w:pPr>
        <w:spacing w:line="360" w:lineRule="auto"/>
        <w:jc w:val="both"/>
        <w:rPr>
          <w:rFonts w:ascii="Arial" w:eastAsiaTheme="minorHAnsi" w:hAnsi="Arial" w:cs="Arial"/>
          <w:sz w:val="20"/>
          <w:szCs w:val="20"/>
          <w:lang w:val="sr-Cyrl-RS"/>
        </w:rPr>
      </w:pPr>
    </w:p>
    <w:p w:rsidR="00A57FA7" w:rsidRPr="00AB6F7B" w:rsidRDefault="009E7743" w:rsidP="00AB6F7B">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 xml:space="preserve">У </w:t>
      </w:r>
      <w:r w:rsidRPr="00A57FA7">
        <w:rPr>
          <w:rFonts w:ascii="Arial" w:eastAsiaTheme="minorHAnsi" w:hAnsi="Arial" w:cs="Arial"/>
          <w:sz w:val="20"/>
          <w:szCs w:val="20"/>
          <w:lang w:val="sr-Latn-RS"/>
        </w:rPr>
        <w:t>2010</w:t>
      </w:r>
      <w:r w:rsidRPr="00A57FA7">
        <w:rPr>
          <w:rFonts w:ascii="Arial" w:eastAsiaTheme="minorHAnsi" w:hAnsi="Arial" w:cs="Arial"/>
          <w:sz w:val="20"/>
          <w:szCs w:val="20"/>
          <w:lang w:val="sr-Cyrl-RS"/>
        </w:rPr>
        <w:t>. години</w:t>
      </w:r>
      <w:r w:rsidRPr="00A57FA7">
        <w:rPr>
          <w:rFonts w:ascii="Arial" w:eastAsiaTheme="minorHAnsi" w:hAnsi="Arial" w:cs="Arial"/>
          <w:sz w:val="20"/>
          <w:szCs w:val="20"/>
          <w:lang w:val="sr-Latn-RS"/>
        </w:rPr>
        <w:t xml:space="preserve"> Министарство пољопривреде и хране спров</w:t>
      </w:r>
      <w:r w:rsidRPr="00A57FA7">
        <w:rPr>
          <w:rFonts w:ascii="Arial" w:eastAsiaTheme="minorHAnsi" w:hAnsi="Arial" w:cs="Arial"/>
          <w:sz w:val="20"/>
          <w:szCs w:val="20"/>
          <w:lang w:val="sr-Cyrl-RS"/>
        </w:rPr>
        <w:t>ело је</w:t>
      </w:r>
      <w:r w:rsidRPr="00A57FA7">
        <w:rPr>
          <w:rFonts w:ascii="Arial" w:eastAsiaTheme="minorHAnsi" w:hAnsi="Arial" w:cs="Arial"/>
          <w:sz w:val="20"/>
          <w:szCs w:val="20"/>
          <w:lang w:val="sr-Latn-RS"/>
        </w:rPr>
        <w:t xml:space="preserve"> национални статистички попис  структур</w:t>
      </w:r>
      <w:r w:rsidRPr="00A57FA7">
        <w:rPr>
          <w:rFonts w:ascii="Arial" w:eastAsiaTheme="minorHAnsi" w:hAnsi="Arial" w:cs="Arial"/>
          <w:sz w:val="20"/>
          <w:szCs w:val="20"/>
          <w:lang w:val="sr-Cyrl-RS"/>
        </w:rPr>
        <w:t>е</w:t>
      </w:r>
      <w:r w:rsidRPr="00A57FA7">
        <w:rPr>
          <w:rFonts w:ascii="Arial" w:eastAsiaTheme="minorHAnsi" w:hAnsi="Arial" w:cs="Arial"/>
          <w:sz w:val="20"/>
          <w:szCs w:val="20"/>
          <w:lang w:val="sr-Latn-RS"/>
        </w:rPr>
        <w:t xml:space="preserve"> пољопривредних газдинстава и радне снаге у пољопривреди.</w:t>
      </w:r>
      <w:r w:rsidRPr="00A57FA7">
        <w:rPr>
          <w:rFonts w:ascii="Arial" w:eastAsiaTheme="minorHAnsi" w:hAnsi="Arial" w:cs="Arial"/>
          <w:sz w:val="20"/>
          <w:szCs w:val="20"/>
          <w:lang w:val="sr-Cyrl-RS"/>
        </w:rPr>
        <w:t xml:space="preserve"> Попис</w:t>
      </w:r>
      <w:r w:rsidRPr="00A57FA7">
        <w:rPr>
          <w:rFonts w:ascii="Arial" w:eastAsiaTheme="minorHAnsi" w:hAnsi="Arial" w:cs="Arial"/>
          <w:sz w:val="20"/>
          <w:szCs w:val="20"/>
          <w:lang w:val="sr-Latn-RS"/>
        </w:rPr>
        <w:t xml:space="preserve"> је спроведен </w:t>
      </w:r>
      <w:r w:rsidRPr="00A57FA7">
        <w:rPr>
          <w:rFonts w:ascii="Arial" w:eastAsiaTheme="minorHAnsi" w:hAnsi="Arial" w:cs="Arial"/>
          <w:sz w:val="20"/>
          <w:szCs w:val="20"/>
          <w:lang w:val="sr-Cyrl-RS"/>
        </w:rPr>
        <w:t>на основу</w:t>
      </w:r>
      <w:r w:rsidRPr="00A57FA7">
        <w:rPr>
          <w:rFonts w:ascii="Arial" w:eastAsiaTheme="minorHAnsi" w:hAnsi="Arial" w:cs="Arial"/>
          <w:sz w:val="20"/>
          <w:szCs w:val="20"/>
          <w:lang w:val="sr-Latn-RS"/>
        </w:rPr>
        <w:t xml:space="preserve"> методологије ускла</w:t>
      </w:r>
      <w:r w:rsidRPr="00A57FA7">
        <w:rPr>
          <w:rFonts w:ascii="Arial" w:eastAsiaTheme="minorHAnsi" w:hAnsi="Arial" w:cs="Arial"/>
          <w:sz w:val="20"/>
          <w:szCs w:val="20"/>
          <w:lang w:val="sr-Cyrl-RS"/>
        </w:rPr>
        <w:t>ђене</w:t>
      </w:r>
      <w:r w:rsidRPr="00A57FA7">
        <w:rPr>
          <w:rFonts w:ascii="Arial" w:eastAsiaTheme="minorHAnsi" w:hAnsi="Arial" w:cs="Arial"/>
          <w:sz w:val="20"/>
          <w:szCs w:val="20"/>
          <w:lang w:val="sr-Latn-RS"/>
        </w:rPr>
        <w:t xml:space="preserve"> са законодавством ЕУ  - Уредб</w:t>
      </w:r>
      <w:r w:rsidRPr="00A57FA7">
        <w:rPr>
          <w:rFonts w:ascii="Arial" w:eastAsiaTheme="minorHAnsi" w:hAnsi="Arial" w:cs="Arial"/>
          <w:sz w:val="20"/>
          <w:szCs w:val="20"/>
          <w:lang w:val="sr-Cyrl-RS"/>
        </w:rPr>
        <w:t>ом</w:t>
      </w:r>
      <w:r w:rsidRPr="00A57FA7">
        <w:rPr>
          <w:rFonts w:ascii="Arial" w:eastAsiaTheme="minorHAnsi" w:hAnsi="Arial" w:cs="Arial"/>
          <w:sz w:val="20"/>
          <w:szCs w:val="20"/>
          <w:lang w:val="sr-Latn-RS"/>
        </w:rPr>
        <w:t xml:space="preserve"> (Е</w:t>
      </w:r>
      <w:r w:rsidRPr="00A57FA7">
        <w:rPr>
          <w:rFonts w:ascii="Arial" w:eastAsiaTheme="minorHAnsi" w:hAnsi="Arial" w:cs="Arial"/>
          <w:sz w:val="20"/>
          <w:szCs w:val="20"/>
          <w:lang w:val="sr-Cyrl-RS"/>
        </w:rPr>
        <w:t>Ц</w:t>
      </w:r>
      <w:r w:rsidRPr="00A57FA7">
        <w:rPr>
          <w:rFonts w:ascii="Arial" w:eastAsiaTheme="minorHAnsi" w:hAnsi="Arial" w:cs="Arial"/>
          <w:sz w:val="20"/>
          <w:szCs w:val="20"/>
          <w:lang w:val="sr-Latn-RS"/>
        </w:rPr>
        <w:t>) 1166/2008 и Уредб</w:t>
      </w:r>
      <w:r w:rsidRPr="00A57FA7">
        <w:rPr>
          <w:rFonts w:ascii="Arial" w:eastAsiaTheme="minorHAnsi" w:hAnsi="Arial" w:cs="Arial"/>
          <w:sz w:val="20"/>
          <w:szCs w:val="20"/>
          <w:lang w:val="sr-Cyrl-RS"/>
        </w:rPr>
        <w:t>ом</w:t>
      </w:r>
      <w:r w:rsidRPr="00A57FA7">
        <w:rPr>
          <w:rFonts w:ascii="Arial" w:eastAsiaTheme="minorHAnsi" w:hAnsi="Arial" w:cs="Arial"/>
          <w:sz w:val="20"/>
          <w:szCs w:val="20"/>
          <w:lang w:val="sr-Latn-RS"/>
        </w:rPr>
        <w:t xml:space="preserve"> (ЕЦ) 1200/2009.</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Попис</w:t>
      </w:r>
      <w:r w:rsidRPr="00A57FA7">
        <w:rPr>
          <w:rFonts w:ascii="Arial" w:eastAsiaTheme="minorHAnsi" w:hAnsi="Arial" w:cs="Arial"/>
          <w:sz w:val="20"/>
          <w:szCs w:val="20"/>
          <w:lang w:val="sr-Cyrl-RS"/>
        </w:rPr>
        <w:t>ом је обухваћено</w:t>
      </w:r>
      <w:r w:rsidRPr="00A57FA7">
        <w:rPr>
          <w:rFonts w:ascii="Arial" w:eastAsiaTheme="minorHAnsi" w:hAnsi="Arial" w:cs="Arial"/>
          <w:sz w:val="20"/>
          <w:szCs w:val="20"/>
          <w:lang w:val="sr-Latn-RS"/>
        </w:rPr>
        <w:t xml:space="preserve"> 371 070 газдинстава на територији државе</w:t>
      </w:r>
      <w:r w:rsidRPr="00A57FA7">
        <w:rPr>
          <w:rFonts w:ascii="Arial" w:eastAsiaTheme="minorHAnsi" w:hAnsi="Arial" w:cs="Arial"/>
          <w:sz w:val="20"/>
          <w:szCs w:val="20"/>
          <w:lang w:val="sr-Cyrl-RS"/>
        </w:rPr>
        <w:t xml:space="preserve"> која се баве  једним или са више видова пољопривредне производње.</w:t>
      </w:r>
      <w:r w:rsidRPr="00A57FA7">
        <w:rPr>
          <w:rFonts w:ascii="Arial" w:eastAsiaTheme="minorHAnsi" w:hAnsi="Arial" w:cs="Arial"/>
          <w:sz w:val="20"/>
          <w:szCs w:val="20"/>
          <w:lang w:val="sr-Latn-RS"/>
        </w:rPr>
        <w:t xml:space="preserve"> Од укупног броја пољопривредних газдинстава, 357 900 </w:t>
      </w:r>
      <w:r w:rsidRPr="00A57FA7">
        <w:rPr>
          <w:rFonts w:ascii="Arial" w:eastAsiaTheme="minorHAnsi" w:hAnsi="Arial" w:cs="Arial"/>
          <w:sz w:val="20"/>
          <w:szCs w:val="20"/>
          <w:lang w:val="sr-Cyrl-RS"/>
        </w:rPr>
        <w:t>обрађују</w:t>
      </w:r>
      <w:r w:rsidRPr="00A57FA7">
        <w:rPr>
          <w:rFonts w:ascii="Arial" w:eastAsiaTheme="minorHAnsi" w:hAnsi="Arial" w:cs="Arial"/>
          <w:sz w:val="20"/>
          <w:szCs w:val="20"/>
          <w:lang w:val="sr-Latn-RS"/>
        </w:rPr>
        <w:t xml:space="preserve"> пољопривредно земљишт</w:t>
      </w:r>
      <w:r w:rsidRPr="00A57FA7">
        <w:rPr>
          <w:rFonts w:ascii="Arial" w:eastAsiaTheme="minorHAnsi" w:hAnsi="Arial" w:cs="Arial"/>
          <w:sz w:val="20"/>
          <w:szCs w:val="20"/>
          <w:lang w:val="sr-Cyrl-RS"/>
        </w:rPr>
        <w:t>е</w:t>
      </w:r>
      <w:r w:rsidRPr="00A57FA7">
        <w:rPr>
          <w:rFonts w:ascii="Arial" w:eastAsiaTheme="minorHAnsi" w:hAnsi="Arial" w:cs="Arial"/>
          <w:sz w:val="20"/>
          <w:szCs w:val="20"/>
          <w:lang w:val="sr-Latn-RS"/>
        </w:rPr>
        <w:t xml:space="preserve">, док </w:t>
      </w:r>
      <w:r w:rsidRPr="00A57FA7">
        <w:rPr>
          <w:rFonts w:ascii="Arial" w:eastAsiaTheme="minorHAnsi" w:hAnsi="Arial" w:cs="Arial"/>
          <w:sz w:val="20"/>
          <w:szCs w:val="20"/>
          <w:lang w:val="sr-Cyrl-RS"/>
        </w:rPr>
        <w:t xml:space="preserve">се </w:t>
      </w:r>
      <w:r w:rsidRPr="00A57FA7">
        <w:rPr>
          <w:rFonts w:ascii="Arial" w:eastAsiaTheme="minorHAnsi" w:hAnsi="Arial" w:cs="Arial"/>
          <w:sz w:val="20"/>
          <w:szCs w:val="20"/>
          <w:lang w:val="sr-Latn-RS"/>
        </w:rPr>
        <w:t xml:space="preserve">280 300 </w:t>
      </w:r>
      <w:r w:rsidRPr="00A57FA7">
        <w:rPr>
          <w:rFonts w:ascii="Arial" w:eastAsiaTheme="minorHAnsi" w:hAnsi="Arial" w:cs="Arial"/>
          <w:sz w:val="20"/>
          <w:szCs w:val="20"/>
          <w:lang w:val="sr-Cyrl-RS"/>
        </w:rPr>
        <w:t>бави сточарством</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живинарством и пчеларством. На основу ових података, видно је да се већина пољопривредних газдинстава бави са више в</w:t>
      </w:r>
      <w:r w:rsidR="00A57FA7">
        <w:rPr>
          <w:rFonts w:ascii="Arial" w:eastAsiaTheme="minorHAnsi" w:hAnsi="Arial" w:cs="Arial"/>
          <w:sz w:val="20"/>
          <w:szCs w:val="20"/>
          <w:lang w:val="sr-Cyrl-RS"/>
        </w:rPr>
        <w:t>идива пољопривредне производње.</w:t>
      </w:r>
    </w:p>
    <w:p w:rsidR="009E7743" w:rsidRDefault="009E7743" w:rsidP="00AB6F7B">
      <w:pPr>
        <w:pStyle w:val="Heading1"/>
        <w:rPr>
          <w:rFonts w:eastAsiaTheme="minorHAnsi"/>
          <w:lang w:val="sr-Cyrl-RS" w:bidi="gu-IN"/>
        </w:rPr>
      </w:pPr>
      <w:bookmarkStart w:id="3" w:name="_Toc354140591"/>
      <w:r w:rsidRPr="00A57FA7">
        <w:rPr>
          <w:rFonts w:eastAsiaTheme="minorHAnsi"/>
          <w:lang w:val="sr-Cyrl-RS" w:bidi="gu-IN"/>
        </w:rPr>
        <w:t>ДАНСКА</w:t>
      </w:r>
      <w:bookmarkEnd w:id="3"/>
    </w:p>
    <w:p w:rsidR="00AB6F7B" w:rsidRPr="00AB6F7B" w:rsidRDefault="00AB6F7B" w:rsidP="00AB6F7B">
      <w:pPr>
        <w:rPr>
          <w:lang w:val="sr-Cyrl-RS" w:bidi="gu-IN"/>
        </w:rPr>
      </w:pPr>
    </w:p>
    <w:p w:rsidR="00A57FA7" w:rsidRPr="00A57FA7" w:rsidRDefault="00A57FA7"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Породична пољопривредна газдинства</w:t>
      </w:r>
      <w:r w:rsidRPr="00A57FA7">
        <w:rPr>
          <w:rFonts w:ascii="Arial" w:eastAsiaTheme="minorHAnsi" w:hAnsi="Arial" w:cs="Arial"/>
          <w:sz w:val="20"/>
          <w:szCs w:val="20"/>
          <w:lang w:val="sr-Latn-RS"/>
        </w:rPr>
        <w:t xml:space="preserve"> и даље доминирају у Данској, где је око 91</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пољопривредних газдинстава у породичном власништву, 7</w:t>
      </w:r>
      <w:r w:rsidRPr="00A57FA7">
        <w:rPr>
          <w:rFonts w:ascii="Arial" w:eastAsiaTheme="minorHAnsi" w:hAnsi="Arial" w:cs="Arial"/>
          <w:sz w:val="20"/>
          <w:szCs w:val="20"/>
          <w:lang w:val="sr-Cyrl-RS"/>
        </w:rPr>
        <w:t xml:space="preserve">% је </w:t>
      </w:r>
      <w:r w:rsidRPr="00A57FA7">
        <w:rPr>
          <w:rFonts w:ascii="Arial" w:eastAsiaTheme="minorHAnsi" w:hAnsi="Arial" w:cs="Arial"/>
          <w:sz w:val="20"/>
          <w:szCs w:val="20"/>
          <w:lang w:val="sr-Latn-RS"/>
        </w:rPr>
        <w:t xml:space="preserve"> у власништву</w:t>
      </w:r>
      <w:r w:rsidRPr="00A57FA7">
        <w:rPr>
          <w:rFonts w:ascii="Arial" w:eastAsiaTheme="minorHAnsi" w:hAnsi="Arial" w:cs="Arial"/>
          <w:sz w:val="20"/>
          <w:szCs w:val="20"/>
          <w:lang w:val="sr-Cyrl-RS"/>
        </w:rPr>
        <w:t xml:space="preserve"> компанија</w:t>
      </w:r>
      <w:r w:rsidRPr="00A57FA7">
        <w:rPr>
          <w:rFonts w:ascii="Arial" w:eastAsiaTheme="minorHAnsi" w:hAnsi="Arial" w:cs="Arial"/>
          <w:sz w:val="20"/>
          <w:szCs w:val="20"/>
          <w:lang w:val="sr-Latn-RS"/>
        </w:rPr>
        <w:t xml:space="preserve">, а остатак </w:t>
      </w:r>
      <w:r w:rsidRPr="00A57FA7">
        <w:rPr>
          <w:rFonts w:ascii="Arial" w:eastAsiaTheme="minorHAnsi" w:hAnsi="Arial" w:cs="Arial"/>
          <w:sz w:val="20"/>
          <w:szCs w:val="20"/>
          <w:lang w:val="sr-Cyrl-RS"/>
        </w:rPr>
        <w:t xml:space="preserve">је </w:t>
      </w:r>
      <w:r w:rsidRPr="00A57FA7">
        <w:rPr>
          <w:rFonts w:ascii="Arial" w:eastAsiaTheme="minorHAnsi" w:hAnsi="Arial" w:cs="Arial"/>
          <w:sz w:val="20"/>
          <w:szCs w:val="20"/>
          <w:lang w:val="sr-Latn-RS"/>
        </w:rPr>
        <w:t>у власништву државе, локалних власти, и фондациј</w:t>
      </w:r>
      <w:r w:rsidRPr="00A57FA7">
        <w:rPr>
          <w:rFonts w:ascii="Arial" w:eastAsiaTheme="minorHAnsi" w:hAnsi="Arial" w:cs="Arial"/>
          <w:sz w:val="20"/>
          <w:szCs w:val="20"/>
          <w:lang w:val="sr-Cyrl-RS"/>
        </w:rPr>
        <w:t>а</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Просечна величина пољопривредног газдинства је 63 хектара, што је знатно изнад просека ЕУ. Број газдинстава је 40 661 према статистичким подацима за 2011. годину. Газдинства која поседују пољопривредно земљиште мање од 30 хектара чине 55% од укупног броја, газдинства која обрађују измеђи 30 и 75 хектара чине 20% и газдинства која обрађују имања већа од 75 хектара чине 25%. </w:t>
      </w:r>
    </w:p>
    <w:p w:rsidR="00A57FA7" w:rsidRPr="00A57FA7" w:rsidRDefault="00A57FA7"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 xml:space="preserve">Пољопривредно земљиште се може дати на коришћење уговором о лизингу и регистрација уговора о лизингу у катастру није обавезна. Приликом закупа дела пољопривредног земљишта временски рок закупа је ограничен на највише 30 година, а ако се закуп односи на цело пољопривредно газдинство нема временских ограничења закупа. </w:t>
      </w:r>
    </w:p>
    <w:p w:rsidR="009E7743" w:rsidRPr="00A57FA7" w:rsidRDefault="009E7743" w:rsidP="00A57FA7">
      <w:pPr>
        <w:spacing w:line="360" w:lineRule="auto"/>
        <w:jc w:val="both"/>
        <w:rPr>
          <w:rFonts w:ascii="Arial" w:eastAsiaTheme="minorHAnsi" w:hAnsi="Arial" w:cs="Arial"/>
          <w:sz w:val="20"/>
          <w:szCs w:val="20"/>
          <w:lang w:val="sr-Cyrl-RS" w:bidi="gu-IN"/>
        </w:rPr>
      </w:pPr>
      <w:r w:rsidRPr="00A57FA7">
        <w:rPr>
          <w:rFonts w:ascii="Arial" w:eastAsiaTheme="minorHAnsi" w:hAnsi="Arial" w:cs="Arial"/>
          <w:sz w:val="20"/>
          <w:szCs w:val="20"/>
          <w:lang w:val="sr-Cyrl-RS" w:bidi="gu-IN"/>
        </w:rPr>
        <w:t>Укупна површина пољопривредног обрадивог земљишта је 2 639 403 хектара и оно чини 66% од укупне територије Данске. Искоришћеност пољопривредног земљишта је скоро потпуна и начелно се наводи проценат од 99%.</w:t>
      </w:r>
    </w:p>
    <w:p w:rsidR="009E7743" w:rsidRPr="00A57FA7" w:rsidRDefault="009E7743" w:rsidP="00A57FA7">
      <w:pPr>
        <w:spacing w:line="360" w:lineRule="auto"/>
        <w:jc w:val="both"/>
        <w:rPr>
          <w:rFonts w:ascii="Arial" w:eastAsiaTheme="minorHAnsi" w:hAnsi="Arial" w:cs="Arial"/>
          <w:sz w:val="20"/>
          <w:szCs w:val="20"/>
          <w:lang w:val="sr-Cyrl-RS" w:bidi="gu-IN"/>
        </w:rPr>
      </w:pPr>
      <w:r w:rsidRPr="00A57FA7">
        <w:rPr>
          <w:rFonts w:ascii="Arial" w:eastAsiaTheme="minorHAnsi" w:hAnsi="Arial" w:cs="Arial"/>
          <w:sz w:val="20"/>
          <w:szCs w:val="20"/>
          <w:lang w:val="sr-Cyrl-RS"/>
        </w:rPr>
        <w:t xml:space="preserve">Приближно 56% </w:t>
      </w:r>
      <w:r w:rsidRPr="00A57FA7">
        <w:rPr>
          <w:rFonts w:ascii="Arial" w:eastAsiaTheme="minorHAnsi" w:hAnsi="Arial" w:cs="Arial"/>
          <w:sz w:val="20"/>
          <w:szCs w:val="20"/>
          <w:lang w:val="sr-Latn-RS"/>
        </w:rPr>
        <w:t xml:space="preserve"> пољопривредног земљишта</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rPr>
        <w:t>1 491 432</w:t>
      </w:r>
      <w:r w:rsidRPr="00A57FA7">
        <w:rPr>
          <w:rFonts w:ascii="Arial" w:eastAsiaTheme="minorHAnsi" w:hAnsi="Arial" w:cs="Arial"/>
          <w:sz w:val="20"/>
          <w:szCs w:val="20"/>
          <w:lang w:val="sr-Cyrl-RS"/>
        </w:rPr>
        <w:t xml:space="preserve"> хектара, </w:t>
      </w:r>
      <w:r w:rsidRPr="00A57FA7">
        <w:rPr>
          <w:rFonts w:ascii="Arial" w:eastAsiaTheme="minorHAnsi" w:hAnsi="Arial" w:cs="Arial"/>
          <w:sz w:val="20"/>
          <w:szCs w:val="20"/>
          <w:lang w:val="sr-Latn-RS"/>
        </w:rPr>
        <w:t xml:space="preserve"> се користи за производњу житарица, а </w:t>
      </w:r>
      <w:r w:rsidRPr="00A57FA7">
        <w:rPr>
          <w:rFonts w:ascii="Arial" w:eastAsiaTheme="minorHAnsi" w:hAnsi="Arial" w:cs="Arial"/>
          <w:sz w:val="20"/>
          <w:szCs w:val="20"/>
          <w:lang w:val="sr-Cyrl-RS"/>
        </w:rPr>
        <w:t>из</w:t>
      </w:r>
      <w:r w:rsidRPr="00A57FA7">
        <w:rPr>
          <w:rFonts w:ascii="Arial" w:eastAsiaTheme="minorHAnsi" w:hAnsi="Arial" w:cs="Arial"/>
          <w:sz w:val="20"/>
          <w:szCs w:val="20"/>
          <w:lang w:val="sr-Latn-RS"/>
        </w:rPr>
        <w:t>међу</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20</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и 30</w:t>
      </w:r>
      <w:r w:rsidRPr="00A57FA7">
        <w:rPr>
          <w:rFonts w:ascii="Arial" w:eastAsiaTheme="minorHAnsi" w:hAnsi="Arial" w:cs="Arial"/>
          <w:sz w:val="20"/>
          <w:szCs w:val="20"/>
          <w:lang w:val="sr-Cyrl-RS"/>
        </w:rPr>
        <w:t>%</w:t>
      </w:r>
      <w:r w:rsidRPr="00A57FA7">
        <w:rPr>
          <w:rFonts w:ascii="Arial" w:eastAsiaTheme="minorHAnsi" w:hAnsi="Arial" w:cs="Arial"/>
          <w:sz w:val="20"/>
          <w:szCs w:val="20"/>
          <w:lang w:val="sr-Latn-RS"/>
        </w:rPr>
        <w:t xml:space="preserve"> користи се за производњу зелене хране за стоку. </w:t>
      </w:r>
      <w:r w:rsidRPr="00A57FA7">
        <w:rPr>
          <w:rFonts w:ascii="Arial" w:eastAsiaTheme="minorHAnsi" w:hAnsi="Arial" w:cs="Arial"/>
          <w:sz w:val="20"/>
          <w:szCs w:val="20"/>
          <w:lang w:val="sr-Cyrl-RS"/>
        </w:rPr>
        <w:t xml:space="preserve">У последњих десет година </w:t>
      </w:r>
      <w:r w:rsidRPr="00A57FA7">
        <w:rPr>
          <w:rFonts w:ascii="Arial" w:eastAsiaTheme="minorHAnsi" w:hAnsi="Arial" w:cs="Arial"/>
          <w:sz w:val="20"/>
          <w:szCs w:val="20"/>
          <w:lang w:val="sr-Latn-RS"/>
        </w:rPr>
        <w:t xml:space="preserve">постоји велики пад у </w:t>
      </w:r>
      <w:r w:rsidRPr="00A57FA7">
        <w:rPr>
          <w:rFonts w:ascii="Arial" w:eastAsiaTheme="minorHAnsi" w:hAnsi="Arial" w:cs="Arial"/>
          <w:sz w:val="20"/>
          <w:szCs w:val="20"/>
          <w:lang w:val="sr-Cyrl-RS"/>
        </w:rPr>
        <w:t>броју засада</w:t>
      </w:r>
      <w:r w:rsidRPr="00A57FA7">
        <w:rPr>
          <w:rFonts w:ascii="Arial" w:eastAsiaTheme="minorHAnsi" w:hAnsi="Arial" w:cs="Arial"/>
          <w:sz w:val="20"/>
          <w:szCs w:val="20"/>
          <w:lang w:val="sr-Latn-RS"/>
        </w:rPr>
        <w:t xml:space="preserve"> корена</w:t>
      </w:r>
      <w:r w:rsidRPr="00A57FA7">
        <w:rPr>
          <w:rFonts w:ascii="Arial" w:eastAsiaTheme="minorHAnsi" w:hAnsi="Arial" w:cs="Arial"/>
          <w:sz w:val="20"/>
          <w:szCs w:val="20"/>
          <w:lang w:val="sr-Cyrl-RS"/>
        </w:rPr>
        <w:t>стих</w:t>
      </w:r>
      <w:r w:rsidRPr="00A57FA7">
        <w:rPr>
          <w:rFonts w:ascii="Arial" w:eastAsiaTheme="minorHAnsi" w:hAnsi="Arial" w:cs="Arial"/>
          <w:sz w:val="20"/>
          <w:szCs w:val="20"/>
          <w:lang w:val="sr-Latn-RS"/>
        </w:rPr>
        <w:t xml:space="preserve"> усева и скоро слич</w:t>
      </w:r>
      <w:r w:rsidRPr="00A57FA7">
        <w:rPr>
          <w:rFonts w:ascii="Arial" w:eastAsiaTheme="minorHAnsi" w:hAnsi="Arial" w:cs="Arial"/>
          <w:sz w:val="20"/>
          <w:szCs w:val="20"/>
          <w:lang w:val="sr-Cyrl-RS"/>
        </w:rPr>
        <w:t xml:space="preserve">но </w:t>
      </w:r>
      <w:r w:rsidRPr="00A57FA7">
        <w:rPr>
          <w:rFonts w:ascii="Arial" w:eastAsiaTheme="minorHAnsi" w:hAnsi="Arial" w:cs="Arial"/>
          <w:sz w:val="20"/>
          <w:szCs w:val="20"/>
          <w:lang w:val="sr-Latn-RS"/>
        </w:rPr>
        <w:t xml:space="preserve">повећање </w:t>
      </w:r>
      <w:r w:rsidRPr="00A57FA7">
        <w:rPr>
          <w:rFonts w:ascii="Arial" w:eastAsiaTheme="minorHAnsi" w:hAnsi="Arial" w:cs="Arial"/>
          <w:sz w:val="20"/>
          <w:szCs w:val="20"/>
          <w:lang w:val="sr-Cyrl-RS"/>
        </w:rPr>
        <w:t xml:space="preserve">производње </w:t>
      </w:r>
      <w:r w:rsidRPr="00A57FA7">
        <w:rPr>
          <w:rFonts w:ascii="Arial" w:eastAsiaTheme="minorHAnsi" w:hAnsi="Arial" w:cs="Arial"/>
          <w:sz w:val="20"/>
          <w:szCs w:val="20"/>
          <w:lang w:val="sr-Latn-RS"/>
        </w:rPr>
        <w:t xml:space="preserve">траве и зелене сточне хране, што је пре свега последица </w:t>
      </w:r>
      <w:r w:rsidRPr="00A57FA7">
        <w:rPr>
          <w:rFonts w:ascii="Arial" w:eastAsiaTheme="minorHAnsi" w:hAnsi="Arial" w:cs="Arial"/>
          <w:sz w:val="20"/>
          <w:szCs w:val="20"/>
          <w:lang w:val="sr-Cyrl-RS"/>
        </w:rPr>
        <w:t>тога што је</w:t>
      </w:r>
      <w:r w:rsidRPr="00A57FA7">
        <w:rPr>
          <w:rFonts w:ascii="Arial" w:eastAsiaTheme="minorHAnsi" w:hAnsi="Arial" w:cs="Arial"/>
          <w:sz w:val="20"/>
          <w:szCs w:val="20"/>
          <w:lang w:val="sr-Latn-RS"/>
        </w:rPr>
        <w:t xml:space="preserve"> крмн</w:t>
      </w:r>
      <w:r w:rsidRPr="00A57FA7">
        <w:rPr>
          <w:rFonts w:ascii="Arial" w:eastAsiaTheme="minorHAnsi" w:hAnsi="Arial" w:cs="Arial"/>
          <w:sz w:val="20"/>
          <w:szCs w:val="20"/>
          <w:lang w:val="sr-Cyrl-RS"/>
        </w:rPr>
        <w:t xml:space="preserve">а репа у исхрани домаћих животиња </w:t>
      </w:r>
      <w:r w:rsidRPr="00A57FA7">
        <w:rPr>
          <w:rFonts w:ascii="Arial" w:eastAsiaTheme="minorHAnsi" w:hAnsi="Arial" w:cs="Arial"/>
          <w:sz w:val="20"/>
          <w:szCs w:val="20"/>
          <w:lang w:val="sr-Latn-RS"/>
        </w:rPr>
        <w:t>замењен</w:t>
      </w:r>
      <w:r w:rsidRPr="00A57FA7">
        <w:rPr>
          <w:rFonts w:ascii="Arial" w:eastAsiaTheme="minorHAnsi" w:hAnsi="Arial" w:cs="Arial"/>
          <w:sz w:val="20"/>
          <w:szCs w:val="20"/>
          <w:lang w:val="sr-Cyrl-RS"/>
        </w:rPr>
        <w:t>а</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кукурузном силажом</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Приближно 8% пољопривредног земљишта се користи за засаде индустријских</w:t>
      </w:r>
      <w:r w:rsidRPr="00A57FA7">
        <w:rPr>
          <w:rFonts w:ascii="Arial" w:eastAsiaTheme="minorHAnsi" w:hAnsi="Arial" w:cs="Arial"/>
          <w:sz w:val="20"/>
          <w:szCs w:val="20"/>
        </w:rPr>
        <w:t xml:space="preserve">, </w:t>
      </w:r>
      <w:r w:rsidRPr="00A57FA7">
        <w:rPr>
          <w:rFonts w:ascii="Arial" w:eastAsiaTheme="minorHAnsi" w:hAnsi="Arial" w:cs="Arial"/>
          <w:sz w:val="20"/>
          <w:szCs w:val="20"/>
          <w:lang w:val="sr-Cyrl-RS"/>
        </w:rPr>
        <w:t>коренастих и репродуктивних биљака.</w:t>
      </w:r>
      <w:r w:rsidRPr="00A57FA7">
        <w:rPr>
          <w:rFonts w:ascii="Arial" w:eastAsiaTheme="minorHAnsi" w:hAnsi="Arial" w:cs="Arial"/>
          <w:sz w:val="20"/>
          <w:szCs w:val="20"/>
          <w:vertAlign w:val="superscript"/>
          <w:lang w:val="sr-Cyrl-RS"/>
        </w:rPr>
        <w:footnoteReference w:id="7"/>
      </w:r>
      <w:r w:rsidRPr="00A57FA7">
        <w:rPr>
          <w:rFonts w:ascii="Arial" w:eastAsiaTheme="minorHAnsi" w:hAnsi="Arial" w:cs="Arial"/>
          <w:sz w:val="20"/>
          <w:szCs w:val="20"/>
          <w:lang w:val="sr-Cyrl-RS"/>
        </w:rPr>
        <w:t xml:space="preserve">  Фарме за </w:t>
      </w:r>
      <w:r w:rsidRPr="00A57FA7">
        <w:rPr>
          <w:rFonts w:ascii="Arial" w:eastAsiaTheme="minorHAnsi" w:hAnsi="Arial" w:cs="Arial"/>
          <w:sz w:val="20"/>
          <w:szCs w:val="20"/>
          <w:lang w:val="sr-Cyrl-RS"/>
        </w:rPr>
        <w:lastRenderedPageBreak/>
        <w:t xml:space="preserve">органску производњу  заузимају 6% пољопоривредног земљишта. Расадници украсног дрвећа заузимају 1,4% пољопривредног земљишта. </w:t>
      </w:r>
      <w:r w:rsidRPr="00A57FA7">
        <w:rPr>
          <w:rFonts w:ascii="Arial" w:eastAsiaTheme="minorHAnsi" w:hAnsi="Arial" w:cs="Arial"/>
          <w:sz w:val="20"/>
          <w:szCs w:val="20"/>
          <w:lang w:val="sr-Latn-RS"/>
        </w:rPr>
        <w:t xml:space="preserve">Пластеници, </w:t>
      </w:r>
      <w:r w:rsidRPr="00A57FA7">
        <w:rPr>
          <w:rFonts w:ascii="Arial" w:eastAsiaTheme="minorHAnsi" w:hAnsi="Arial" w:cs="Arial"/>
          <w:sz w:val="20"/>
          <w:szCs w:val="20"/>
          <w:lang w:val="sr-Cyrl-RS"/>
        </w:rPr>
        <w:t>у којима се углавном узгаја</w:t>
      </w:r>
      <w:r w:rsidRPr="00A57FA7">
        <w:rPr>
          <w:rFonts w:ascii="Arial" w:eastAsiaTheme="minorHAnsi" w:hAnsi="Arial" w:cs="Arial"/>
          <w:sz w:val="20"/>
          <w:szCs w:val="20"/>
          <w:lang w:val="sr-Latn-RS"/>
        </w:rPr>
        <w:t xml:space="preserve"> цвеће,</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украсн</w:t>
      </w:r>
      <w:r w:rsidRPr="00A57FA7">
        <w:rPr>
          <w:rFonts w:ascii="Arial" w:eastAsiaTheme="minorHAnsi" w:hAnsi="Arial" w:cs="Arial"/>
          <w:sz w:val="20"/>
          <w:szCs w:val="20"/>
          <w:lang w:val="sr-Cyrl-RS"/>
        </w:rPr>
        <w:t>е</w:t>
      </w:r>
      <w:r w:rsidRPr="00A57FA7">
        <w:rPr>
          <w:rFonts w:ascii="Arial" w:eastAsiaTheme="minorHAnsi" w:hAnsi="Arial" w:cs="Arial"/>
          <w:sz w:val="20"/>
          <w:szCs w:val="20"/>
          <w:lang w:val="sr-Latn-RS"/>
        </w:rPr>
        <w:t xml:space="preserve"> биљак</w:t>
      </w:r>
      <w:r w:rsidRPr="00A57FA7">
        <w:rPr>
          <w:rFonts w:ascii="Arial" w:eastAsiaTheme="minorHAnsi" w:hAnsi="Arial" w:cs="Arial"/>
          <w:sz w:val="20"/>
          <w:szCs w:val="20"/>
          <w:lang w:val="sr-Cyrl-RS"/>
        </w:rPr>
        <w:t>е</w:t>
      </w:r>
      <w:r w:rsidRPr="00A57FA7">
        <w:rPr>
          <w:rFonts w:ascii="Arial" w:eastAsiaTheme="minorHAnsi" w:hAnsi="Arial" w:cs="Arial"/>
          <w:sz w:val="20"/>
          <w:szCs w:val="20"/>
          <w:lang w:val="sr-Latn-RS"/>
        </w:rPr>
        <w:t>,</w:t>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lang w:val="sr-Latn-RS"/>
        </w:rPr>
        <w:t>различит</w:t>
      </w:r>
      <w:r w:rsidRPr="00A57FA7">
        <w:rPr>
          <w:rFonts w:ascii="Arial" w:eastAsiaTheme="minorHAnsi" w:hAnsi="Arial" w:cs="Arial"/>
          <w:sz w:val="20"/>
          <w:szCs w:val="20"/>
          <w:lang w:val="sr-Cyrl-RS"/>
        </w:rPr>
        <w:t>о</w:t>
      </w:r>
      <w:r w:rsidRPr="00A57FA7">
        <w:rPr>
          <w:rFonts w:ascii="Arial" w:eastAsiaTheme="minorHAnsi" w:hAnsi="Arial" w:cs="Arial"/>
          <w:sz w:val="20"/>
          <w:szCs w:val="20"/>
          <w:lang w:val="sr-Latn-RS"/>
        </w:rPr>
        <w:t xml:space="preserve"> поврће и печурке</w:t>
      </w:r>
      <w:r w:rsidRPr="00A57FA7">
        <w:rPr>
          <w:rFonts w:ascii="Arial" w:eastAsiaTheme="minorHAnsi" w:hAnsi="Arial" w:cs="Arial"/>
          <w:sz w:val="20"/>
          <w:szCs w:val="20"/>
          <w:lang w:val="sr-Cyrl-RS"/>
        </w:rPr>
        <w:t xml:space="preserve"> заузимају </w:t>
      </w:r>
      <w:r w:rsidRPr="00A57FA7">
        <w:rPr>
          <w:rFonts w:ascii="Arial" w:eastAsiaTheme="minorHAnsi" w:hAnsi="Arial" w:cs="Arial"/>
          <w:sz w:val="20"/>
          <w:szCs w:val="20"/>
          <w:lang w:val="sr-Latn-RS"/>
        </w:rPr>
        <w:t xml:space="preserve"> површин</w:t>
      </w:r>
      <w:r w:rsidRPr="00A57FA7">
        <w:rPr>
          <w:rFonts w:ascii="Arial" w:eastAsiaTheme="minorHAnsi" w:hAnsi="Arial" w:cs="Arial"/>
          <w:sz w:val="20"/>
          <w:szCs w:val="20"/>
          <w:lang w:val="sr-Cyrl-RS"/>
        </w:rPr>
        <w:t>у</w:t>
      </w:r>
      <w:r w:rsidRPr="00A57FA7">
        <w:rPr>
          <w:rFonts w:ascii="Arial" w:eastAsiaTheme="minorHAnsi" w:hAnsi="Arial" w:cs="Arial"/>
          <w:sz w:val="20"/>
          <w:szCs w:val="20"/>
          <w:lang w:val="sr-Latn-RS"/>
        </w:rPr>
        <w:t xml:space="preserve"> </w:t>
      </w:r>
      <w:r w:rsidRPr="00A57FA7">
        <w:rPr>
          <w:rFonts w:ascii="Arial" w:eastAsiaTheme="minorHAnsi" w:hAnsi="Arial" w:cs="Arial"/>
          <w:sz w:val="20"/>
          <w:szCs w:val="20"/>
          <w:lang w:val="sr-Cyrl-RS"/>
        </w:rPr>
        <w:t xml:space="preserve">од </w:t>
      </w:r>
      <w:r w:rsidRPr="00A57FA7">
        <w:rPr>
          <w:rFonts w:ascii="Arial" w:eastAsiaTheme="minorHAnsi" w:hAnsi="Arial" w:cs="Arial"/>
          <w:sz w:val="20"/>
          <w:szCs w:val="20"/>
          <w:lang w:val="sr-Latn-RS"/>
        </w:rPr>
        <w:t xml:space="preserve">око </w:t>
      </w:r>
      <w:r w:rsidRPr="00A57FA7">
        <w:rPr>
          <w:rFonts w:ascii="Arial" w:eastAsiaTheme="minorHAnsi" w:hAnsi="Arial" w:cs="Arial"/>
          <w:sz w:val="20"/>
          <w:szCs w:val="20"/>
          <w:lang w:val="sr-Cyrl-RS"/>
        </w:rPr>
        <w:t xml:space="preserve">500 </w:t>
      </w:r>
      <w:r w:rsidRPr="00A57FA7">
        <w:rPr>
          <w:rFonts w:ascii="Arial" w:eastAsiaTheme="minorHAnsi" w:hAnsi="Arial" w:cs="Arial"/>
          <w:sz w:val="20"/>
          <w:szCs w:val="20"/>
          <w:lang w:val="sr-Latn-RS"/>
        </w:rPr>
        <w:t>хектара</w:t>
      </w:r>
      <w:r w:rsidRPr="00A57FA7">
        <w:rPr>
          <w:rFonts w:ascii="Arial" w:eastAsiaTheme="minorHAnsi" w:hAnsi="Arial" w:cs="Arial"/>
          <w:sz w:val="20"/>
          <w:szCs w:val="20"/>
          <w:lang w:val="sr-Cyrl-RS"/>
        </w:rPr>
        <w:t xml:space="preserve">. </w:t>
      </w:r>
    </w:p>
    <w:p w:rsidR="009E7743" w:rsidRPr="00935E24" w:rsidRDefault="009E7743" w:rsidP="00935E24">
      <w:pPr>
        <w:spacing w:after="0" w:line="360" w:lineRule="auto"/>
        <w:jc w:val="both"/>
        <w:rPr>
          <w:rFonts w:ascii="Arial" w:eastAsia="Times New Roman" w:hAnsi="Arial" w:cs="Arial"/>
          <w:sz w:val="20"/>
          <w:szCs w:val="20"/>
          <w:lang w:val="sr-Cyrl-RS" w:bidi="gu-IN"/>
        </w:rPr>
      </w:pPr>
      <w:r w:rsidRPr="00A57FA7">
        <w:rPr>
          <w:rFonts w:ascii="Arial" w:eastAsia="Times New Roman" w:hAnsi="Arial" w:cs="Arial"/>
          <w:sz w:val="20"/>
          <w:szCs w:val="20"/>
          <w:lang w:val="sr-Latn-RS" w:bidi="gu-IN"/>
        </w:rPr>
        <w:t xml:space="preserve">Министарство за </w:t>
      </w:r>
      <w:r w:rsidRPr="00A57FA7">
        <w:rPr>
          <w:rFonts w:ascii="Arial" w:eastAsia="Times New Roman" w:hAnsi="Arial" w:cs="Arial"/>
          <w:sz w:val="20"/>
          <w:szCs w:val="20"/>
          <w:lang w:val="sr-Cyrl-RS" w:bidi="gu-IN"/>
        </w:rPr>
        <w:t xml:space="preserve">храну, </w:t>
      </w:r>
      <w:r w:rsidRPr="00A57FA7">
        <w:rPr>
          <w:rFonts w:ascii="Arial" w:eastAsia="Times New Roman" w:hAnsi="Arial" w:cs="Arial"/>
          <w:sz w:val="20"/>
          <w:szCs w:val="20"/>
          <w:lang w:val="sr-Latn-RS" w:bidi="gu-IN"/>
        </w:rPr>
        <w:t>пољопривреду и рибарство је првенствено одговорн</w:t>
      </w:r>
      <w:r w:rsidRPr="00A57FA7">
        <w:rPr>
          <w:rFonts w:ascii="Arial" w:eastAsia="Times New Roman" w:hAnsi="Arial" w:cs="Arial"/>
          <w:sz w:val="20"/>
          <w:szCs w:val="20"/>
          <w:lang w:val="sr-Cyrl-RS" w:bidi="gu-IN"/>
        </w:rPr>
        <w:t>о</w:t>
      </w:r>
      <w:r w:rsidRPr="00A57FA7">
        <w:rPr>
          <w:rFonts w:ascii="Arial" w:eastAsia="Times New Roman" w:hAnsi="Arial" w:cs="Arial"/>
          <w:sz w:val="20"/>
          <w:szCs w:val="20"/>
          <w:lang w:val="sr-Latn-RS" w:bidi="gu-IN"/>
        </w:rPr>
        <w:t xml:space="preserve"> за сектор пољопривреде.</w:t>
      </w:r>
      <w:r w:rsidRPr="00A57FA7">
        <w:rPr>
          <w:rFonts w:ascii="Arial" w:eastAsia="Times New Roman" w:hAnsi="Arial" w:cs="Arial"/>
          <w:sz w:val="20"/>
          <w:szCs w:val="20"/>
          <w:lang w:val="sr-Cyrl-RS" w:bidi="gu-IN"/>
        </w:rPr>
        <w:t xml:space="preserve"> Такође, ово министарство оснива комисије за праћење дистрибуције пољопривредног земљишта. Важеће законодавство које се односи на сектор пољопривреде регулише куповину приватног пољопривредног земљишта од стране државе за одређене потребе</w:t>
      </w:r>
      <w:r w:rsidRPr="00A57FA7">
        <w:rPr>
          <w:rFonts w:ascii="Arial" w:eastAsia="Times New Roman" w:hAnsi="Arial" w:cs="Arial"/>
          <w:sz w:val="20"/>
          <w:szCs w:val="20"/>
          <w:vertAlign w:val="superscript"/>
          <w:lang w:val="sr-Cyrl-RS" w:bidi="gu-IN"/>
        </w:rPr>
        <w:footnoteReference w:id="8"/>
      </w:r>
      <w:r w:rsidRPr="00A57FA7">
        <w:rPr>
          <w:rFonts w:ascii="Arial" w:eastAsia="Times New Roman" w:hAnsi="Arial" w:cs="Arial"/>
          <w:sz w:val="20"/>
          <w:szCs w:val="20"/>
          <w:lang w:val="sr-Cyrl-RS" w:bidi="gu-IN"/>
        </w:rPr>
        <w:t xml:space="preserve">. </w:t>
      </w:r>
      <w:r w:rsidRPr="00A57FA7">
        <w:rPr>
          <w:rFonts w:ascii="Arial" w:eastAsia="Times New Roman" w:hAnsi="Arial" w:cs="Arial"/>
          <w:sz w:val="20"/>
          <w:szCs w:val="20"/>
          <w:lang w:val="sr-Latn-RS" w:bidi="gu-IN"/>
        </w:rPr>
        <w:t xml:space="preserve">Министарство је део Националног координационог тела за одрживи развој. Релевантно национално законодавство </w:t>
      </w:r>
      <w:r w:rsidRPr="00A57FA7">
        <w:rPr>
          <w:rFonts w:ascii="Arial" w:eastAsia="Times New Roman" w:hAnsi="Arial" w:cs="Arial"/>
          <w:sz w:val="20"/>
          <w:szCs w:val="20"/>
          <w:lang w:val="sr-Cyrl-RS" w:bidi="gu-IN"/>
        </w:rPr>
        <w:t>које уређује власништво и трговину пољопривредним земљиштем</w:t>
      </w:r>
      <w:r w:rsidRPr="00A57FA7">
        <w:rPr>
          <w:rFonts w:ascii="Arial" w:eastAsia="Times New Roman" w:hAnsi="Arial" w:cs="Arial"/>
          <w:sz w:val="20"/>
          <w:szCs w:val="20"/>
          <w:lang w:val="sr-Latn-RS" w:bidi="gu-IN"/>
        </w:rPr>
        <w:t xml:space="preserve"> састоји се од</w:t>
      </w:r>
      <w:r w:rsidRPr="00A57FA7">
        <w:rPr>
          <w:rFonts w:ascii="Arial" w:eastAsia="Times New Roman" w:hAnsi="Arial" w:cs="Arial"/>
          <w:sz w:val="20"/>
          <w:szCs w:val="20"/>
          <w:lang w:val="sr-Cyrl-RS" w:bidi="gu-IN"/>
        </w:rPr>
        <w:t xml:space="preserve"> низа пропса, од којих су од већег значаја </w:t>
      </w:r>
      <w:r w:rsidRPr="00A57FA7">
        <w:rPr>
          <w:rFonts w:ascii="Arial" w:eastAsia="Times New Roman" w:hAnsi="Arial" w:cs="Arial"/>
          <w:sz w:val="20"/>
          <w:szCs w:val="20"/>
          <w:lang w:val="sr-Latn-RS" w:bidi="gu-IN"/>
        </w:rPr>
        <w:t xml:space="preserve"> Закон о пољопривредни</w:t>
      </w:r>
      <w:r w:rsidRPr="00A57FA7">
        <w:rPr>
          <w:rFonts w:ascii="Arial" w:eastAsia="Times New Roman" w:hAnsi="Arial" w:cs="Arial"/>
          <w:sz w:val="20"/>
          <w:szCs w:val="20"/>
          <w:lang w:val="sr-Cyrl-RS" w:bidi="gu-IN"/>
        </w:rPr>
        <w:t>м</w:t>
      </w:r>
      <w:r w:rsidRPr="00A57FA7">
        <w:rPr>
          <w:rFonts w:ascii="Arial" w:eastAsia="Times New Roman" w:hAnsi="Arial" w:cs="Arial"/>
          <w:sz w:val="20"/>
          <w:szCs w:val="20"/>
          <w:lang w:val="sr-Latn-RS" w:bidi="gu-IN"/>
        </w:rPr>
        <w:t xml:space="preserve"> газдинст</w:t>
      </w:r>
      <w:r w:rsidRPr="00A57FA7">
        <w:rPr>
          <w:rFonts w:ascii="Arial" w:eastAsia="Times New Roman" w:hAnsi="Arial" w:cs="Arial"/>
          <w:sz w:val="20"/>
          <w:szCs w:val="20"/>
          <w:lang w:val="sr-Cyrl-RS" w:bidi="gu-IN"/>
        </w:rPr>
        <w:t>вима из 2010. и Закон</w:t>
      </w:r>
      <w:r w:rsidRPr="00A57FA7">
        <w:rPr>
          <w:rFonts w:ascii="Arial" w:eastAsia="Times New Roman" w:hAnsi="Arial" w:cs="Arial"/>
          <w:sz w:val="20"/>
          <w:szCs w:val="20"/>
          <w:lang w:val="sr-Latn-RS" w:bidi="gu-IN"/>
        </w:rPr>
        <w:t xml:space="preserve"> о </w:t>
      </w:r>
      <w:r w:rsidRPr="00A57FA7">
        <w:rPr>
          <w:rFonts w:ascii="Arial" w:eastAsia="Times New Roman" w:hAnsi="Arial" w:cs="Arial"/>
          <w:sz w:val="20"/>
          <w:szCs w:val="20"/>
          <w:lang w:val="sr-Cyrl-RS" w:bidi="gu-IN"/>
        </w:rPr>
        <w:t xml:space="preserve">дистрибуцији и трговини пољопривредним земљиштем </w:t>
      </w:r>
      <w:r w:rsidRPr="00A57FA7">
        <w:rPr>
          <w:rFonts w:ascii="Arial" w:eastAsia="Times New Roman" w:hAnsi="Arial" w:cs="Arial"/>
          <w:sz w:val="20"/>
          <w:szCs w:val="20"/>
          <w:lang w:val="sr-Latn-RS" w:bidi="gu-IN"/>
        </w:rPr>
        <w:t xml:space="preserve">из </w:t>
      </w:r>
      <w:r w:rsidRPr="00A57FA7">
        <w:rPr>
          <w:rFonts w:ascii="Arial" w:eastAsia="Times New Roman" w:hAnsi="Arial" w:cs="Arial"/>
          <w:sz w:val="20"/>
          <w:szCs w:val="20"/>
          <w:lang w:val="sr-Cyrl-RS" w:bidi="gu-IN"/>
        </w:rPr>
        <w:t>2010</w:t>
      </w:r>
      <w:r w:rsidRPr="00A57FA7">
        <w:rPr>
          <w:rFonts w:ascii="Arial" w:eastAsia="Times New Roman" w:hAnsi="Arial" w:cs="Arial"/>
          <w:sz w:val="20"/>
          <w:szCs w:val="20"/>
          <w:lang w:val="sr-Latn-RS" w:bidi="gu-IN"/>
        </w:rPr>
        <w:t xml:space="preserve">. </w:t>
      </w:r>
      <w:r w:rsidRPr="00A57FA7">
        <w:rPr>
          <w:rFonts w:ascii="Arial" w:eastAsia="Times New Roman" w:hAnsi="Arial" w:cs="Arial"/>
          <w:sz w:val="20"/>
          <w:szCs w:val="20"/>
          <w:lang w:val="sr-Cyrl-RS" w:bidi="gu-IN"/>
        </w:rPr>
        <w:t>године, а оба наведена закона су делимично измењена 2012. године.</w:t>
      </w:r>
      <w:r w:rsidRPr="00A57FA7">
        <w:rPr>
          <w:rFonts w:ascii="Arial" w:eastAsia="Times New Roman" w:hAnsi="Arial" w:cs="Arial"/>
          <w:sz w:val="20"/>
          <w:szCs w:val="20"/>
          <w:vertAlign w:val="superscript"/>
          <w:lang w:val="sr-Cyrl-RS" w:bidi="gu-IN"/>
        </w:rPr>
        <w:footnoteReference w:id="9"/>
      </w:r>
      <w:r w:rsidRPr="00A57FA7">
        <w:rPr>
          <w:rFonts w:ascii="Arial" w:eastAsia="Times New Roman" w:hAnsi="Arial" w:cs="Arial"/>
          <w:sz w:val="20"/>
          <w:szCs w:val="20"/>
          <w:lang w:val="sr-Cyrl-RS" w:bidi="gu-IN"/>
        </w:rPr>
        <w:t xml:space="preserve"> </w:t>
      </w:r>
      <w:r w:rsidRPr="00A57FA7">
        <w:rPr>
          <w:rFonts w:ascii="Arial" w:eastAsia="Times New Roman" w:hAnsi="Arial" w:cs="Arial"/>
          <w:sz w:val="20"/>
          <w:szCs w:val="20"/>
          <w:lang w:val="sr-Latn-RS" w:bidi="gu-IN"/>
        </w:rPr>
        <w:t xml:space="preserve">Закони су </w:t>
      </w:r>
      <w:r w:rsidRPr="00A57FA7">
        <w:rPr>
          <w:rFonts w:ascii="Arial" w:eastAsia="Times New Roman" w:hAnsi="Arial" w:cs="Arial"/>
          <w:sz w:val="20"/>
          <w:szCs w:val="20"/>
          <w:lang w:val="sr-Cyrl-RS" w:bidi="gu-IN"/>
        </w:rPr>
        <w:t xml:space="preserve">унеколико </w:t>
      </w:r>
      <w:r w:rsidRPr="00A57FA7">
        <w:rPr>
          <w:rFonts w:ascii="Arial" w:eastAsia="Times New Roman" w:hAnsi="Arial" w:cs="Arial"/>
          <w:sz w:val="20"/>
          <w:szCs w:val="20"/>
          <w:lang w:val="sr-Latn-RS" w:bidi="gu-IN"/>
        </w:rPr>
        <w:t xml:space="preserve">ревидирани </w:t>
      </w:r>
      <w:r w:rsidRPr="00A57FA7">
        <w:rPr>
          <w:rFonts w:ascii="Arial" w:eastAsia="Times New Roman" w:hAnsi="Arial" w:cs="Arial"/>
          <w:sz w:val="20"/>
          <w:szCs w:val="20"/>
          <w:lang w:val="sr-Cyrl-RS" w:bidi="gu-IN"/>
        </w:rPr>
        <w:t xml:space="preserve">како би се </w:t>
      </w:r>
      <w:r w:rsidRPr="00A57FA7">
        <w:rPr>
          <w:rFonts w:ascii="Arial" w:eastAsia="Times New Roman" w:hAnsi="Arial" w:cs="Arial"/>
          <w:sz w:val="20"/>
          <w:szCs w:val="20"/>
          <w:lang w:val="sr-Latn-RS" w:bidi="gu-IN"/>
        </w:rPr>
        <w:t>испунил</w:t>
      </w:r>
      <w:r w:rsidRPr="00A57FA7">
        <w:rPr>
          <w:rFonts w:ascii="Arial" w:eastAsia="Times New Roman" w:hAnsi="Arial" w:cs="Arial"/>
          <w:sz w:val="20"/>
          <w:szCs w:val="20"/>
          <w:lang w:val="sr-Cyrl-RS" w:bidi="gu-IN"/>
        </w:rPr>
        <w:t>и</w:t>
      </w:r>
      <w:r w:rsidRPr="00A57FA7">
        <w:rPr>
          <w:rFonts w:ascii="Arial" w:eastAsia="Times New Roman" w:hAnsi="Arial" w:cs="Arial"/>
          <w:sz w:val="20"/>
          <w:szCs w:val="20"/>
          <w:lang w:val="sr-Latn-RS" w:bidi="gu-IN"/>
        </w:rPr>
        <w:t xml:space="preserve"> услове за одрживи развој. Ове измене у потпуности </w:t>
      </w:r>
      <w:r w:rsidRPr="00A57FA7">
        <w:rPr>
          <w:rFonts w:ascii="Arial" w:eastAsia="Times New Roman" w:hAnsi="Arial" w:cs="Arial"/>
          <w:sz w:val="20"/>
          <w:szCs w:val="20"/>
          <w:lang w:val="sr-Cyrl-RS" w:bidi="gu-IN"/>
        </w:rPr>
        <w:t xml:space="preserve">чине </w:t>
      </w:r>
      <w:r w:rsidRPr="00A57FA7">
        <w:rPr>
          <w:rFonts w:ascii="Arial" w:eastAsia="Times New Roman" w:hAnsi="Arial" w:cs="Arial"/>
          <w:sz w:val="20"/>
          <w:szCs w:val="20"/>
          <w:lang w:val="sr-Latn-RS" w:bidi="gu-IN"/>
        </w:rPr>
        <w:t xml:space="preserve"> </w:t>
      </w:r>
      <w:r w:rsidRPr="00A57FA7">
        <w:rPr>
          <w:rFonts w:ascii="Arial" w:eastAsia="Times New Roman" w:hAnsi="Arial" w:cs="Arial"/>
          <w:sz w:val="20"/>
          <w:szCs w:val="20"/>
          <w:lang w:val="sr-Cyrl-RS" w:bidi="gu-IN"/>
        </w:rPr>
        <w:t xml:space="preserve">део </w:t>
      </w:r>
      <w:r w:rsidRPr="00A57FA7">
        <w:rPr>
          <w:rFonts w:ascii="Arial" w:eastAsia="Times New Roman" w:hAnsi="Arial" w:cs="Arial"/>
          <w:sz w:val="20"/>
          <w:szCs w:val="20"/>
          <w:lang w:val="sr-Latn-RS" w:bidi="gu-IN"/>
        </w:rPr>
        <w:t>јединствен</w:t>
      </w:r>
      <w:r w:rsidRPr="00A57FA7">
        <w:rPr>
          <w:rFonts w:ascii="Arial" w:eastAsia="Times New Roman" w:hAnsi="Arial" w:cs="Arial"/>
          <w:sz w:val="20"/>
          <w:szCs w:val="20"/>
          <w:lang w:val="sr-Cyrl-RS" w:bidi="gu-IN"/>
        </w:rPr>
        <w:t>ог</w:t>
      </w:r>
      <w:r w:rsidRPr="00A57FA7">
        <w:rPr>
          <w:rFonts w:ascii="Arial" w:eastAsia="Times New Roman" w:hAnsi="Arial" w:cs="Arial"/>
          <w:sz w:val="20"/>
          <w:szCs w:val="20"/>
          <w:lang w:val="sr-Latn-RS" w:bidi="gu-IN"/>
        </w:rPr>
        <w:t xml:space="preserve"> националн</w:t>
      </w:r>
      <w:r w:rsidRPr="00A57FA7">
        <w:rPr>
          <w:rFonts w:ascii="Arial" w:eastAsia="Times New Roman" w:hAnsi="Arial" w:cs="Arial"/>
          <w:sz w:val="20"/>
          <w:szCs w:val="20"/>
          <w:lang w:val="sr-Cyrl-RS" w:bidi="gu-IN"/>
        </w:rPr>
        <w:t>ог</w:t>
      </w:r>
      <w:r w:rsidRPr="00A57FA7">
        <w:rPr>
          <w:rFonts w:ascii="Arial" w:eastAsia="Times New Roman" w:hAnsi="Arial" w:cs="Arial"/>
          <w:sz w:val="20"/>
          <w:szCs w:val="20"/>
          <w:lang w:val="sr-Latn-RS" w:bidi="gu-IN"/>
        </w:rPr>
        <w:t xml:space="preserve"> политичк</w:t>
      </w:r>
      <w:r w:rsidRPr="00A57FA7">
        <w:rPr>
          <w:rFonts w:ascii="Arial" w:eastAsia="Times New Roman" w:hAnsi="Arial" w:cs="Arial"/>
          <w:sz w:val="20"/>
          <w:szCs w:val="20"/>
          <w:lang w:val="sr-Cyrl-RS" w:bidi="gu-IN"/>
        </w:rPr>
        <w:t>ог</w:t>
      </w:r>
      <w:r w:rsidRPr="00A57FA7">
        <w:rPr>
          <w:rFonts w:ascii="Arial" w:eastAsia="Times New Roman" w:hAnsi="Arial" w:cs="Arial"/>
          <w:sz w:val="20"/>
          <w:szCs w:val="20"/>
          <w:lang w:val="sr-Latn-RS" w:bidi="gu-IN"/>
        </w:rPr>
        <w:t xml:space="preserve"> оквир</w:t>
      </w:r>
      <w:r w:rsidRPr="00A57FA7">
        <w:rPr>
          <w:rFonts w:ascii="Arial" w:eastAsia="Times New Roman" w:hAnsi="Arial" w:cs="Arial"/>
          <w:sz w:val="20"/>
          <w:szCs w:val="20"/>
          <w:lang w:val="sr-Cyrl-RS" w:bidi="gu-IN"/>
        </w:rPr>
        <w:t>а</w:t>
      </w:r>
      <w:r w:rsidRPr="00A57FA7">
        <w:rPr>
          <w:rFonts w:ascii="Arial" w:eastAsia="Times New Roman" w:hAnsi="Arial" w:cs="Arial"/>
          <w:sz w:val="20"/>
          <w:szCs w:val="20"/>
          <w:lang w:val="sr-Latn-RS" w:bidi="gu-IN"/>
        </w:rPr>
        <w:t xml:space="preserve"> за одрживу пољопривреду и рурални развој.</w:t>
      </w:r>
    </w:p>
    <w:p w:rsidR="009E7743" w:rsidRDefault="009E7743" w:rsidP="00AB6F7B">
      <w:pPr>
        <w:pStyle w:val="Heading1"/>
        <w:rPr>
          <w:rFonts w:eastAsiaTheme="minorHAnsi"/>
          <w:lang w:val="sr-Cyrl-RS"/>
        </w:rPr>
      </w:pPr>
      <w:bookmarkStart w:id="4" w:name="_Toc354140592"/>
      <w:r w:rsidRPr="00A57FA7">
        <w:rPr>
          <w:rFonts w:eastAsiaTheme="minorHAnsi"/>
          <w:lang w:val="sr-Cyrl-RS"/>
        </w:rPr>
        <w:t>ИТАЛИЈА</w:t>
      </w:r>
      <w:bookmarkEnd w:id="4"/>
    </w:p>
    <w:p w:rsidR="00AB6F7B" w:rsidRPr="00AB6F7B" w:rsidRDefault="00AB6F7B" w:rsidP="00AB6F7B">
      <w:pPr>
        <w:rPr>
          <w:lang w:val="sr-Cyrl-RS"/>
        </w:rPr>
      </w:pPr>
    </w:p>
    <w:p w:rsidR="006504D6" w:rsidRPr="006504D6" w:rsidRDefault="006504D6"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 xml:space="preserve">У </w:t>
      </w:r>
      <w:r>
        <w:rPr>
          <w:rFonts w:ascii="Arial" w:eastAsiaTheme="minorHAnsi" w:hAnsi="Arial" w:cs="Arial"/>
          <w:sz w:val="20"/>
          <w:szCs w:val="20"/>
          <w:lang w:val="sr-Cyrl-RS"/>
        </w:rPr>
        <w:t xml:space="preserve">Италији је у </w:t>
      </w:r>
      <w:r w:rsidRPr="00A57FA7">
        <w:rPr>
          <w:rFonts w:ascii="Arial" w:eastAsiaTheme="minorHAnsi" w:hAnsi="Arial" w:cs="Arial"/>
          <w:sz w:val="20"/>
          <w:szCs w:val="20"/>
          <w:lang w:val="sr-Cyrl-RS"/>
        </w:rPr>
        <w:t>приватном влас</w:t>
      </w:r>
      <w:r>
        <w:rPr>
          <w:rFonts w:ascii="Arial" w:eastAsiaTheme="minorHAnsi" w:hAnsi="Arial" w:cs="Arial"/>
          <w:sz w:val="20"/>
          <w:szCs w:val="20"/>
          <w:lang w:val="sr-Cyrl-RS"/>
        </w:rPr>
        <w:t>ништву</w:t>
      </w:r>
      <w:r w:rsidRPr="00A57FA7">
        <w:rPr>
          <w:rFonts w:ascii="Arial" w:eastAsiaTheme="minorHAnsi" w:hAnsi="Arial" w:cs="Arial"/>
          <w:sz w:val="20"/>
          <w:szCs w:val="20"/>
          <w:lang w:val="sr-Cyrl-RS"/>
        </w:rPr>
        <w:t xml:space="preserve"> 96% пољопривредног земљишта, а остало пољопривредно земљиште је у власништву пољопривредних задруга, образовних и научних институција, а свега 943 газдинства су у јавном власништву.</w:t>
      </w:r>
      <w:r w:rsidRPr="00A57FA7">
        <w:rPr>
          <w:rFonts w:ascii="Arial" w:eastAsiaTheme="minorHAnsi" w:hAnsi="Arial" w:cs="Arial"/>
          <w:sz w:val="20"/>
          <w:szCs w:val="20"/>
          <w:vertAlign w:val="superscript"/>
          <w:lang w:val="sr-Cyrl-RS"/>
        </w:rPr>
        <w:footnoteReference w:id="10"/>
      </w:r>
      <w:r w:rsidRPr="00A57FA7">
        <w:rPr>
          <w:rFonts w:ascii="Arial" w:eastAsiaTheme="minorHAnsi" w:hAnsi="Arial" w:cs="Arial"/>
          <w:sz w:val="20"/>
          <w:szCs w:val="20"/>
          <w:lang w:val="sr-Cyrl-RS"/>
        </w:rPr>
        <w:t xml:space="preserve"> Регионалне администрације су надлежне за управљање пољопривредним земљиштем у јавној својини што је уређено низом регионалних закона. Закон бр. 203 о уговорима у пољопривреди из 1982. и Уредба бр. 228 о модернизацији пољопривредног сектора из 2001. уређују начин давања у закуп и лизинг пољопривредног земљишта у јавној својини. Наведена уредба поставља  минималну временску границу лизинга пољопривредног земљишта на најмање 15 година.</w:t>
      </w:r>
      <w:r w:rsidRPr="00A57FA7">
        <w:rPr>
          <w:rFonts w:ascii="Arial" w:eastAsiaTheme="minorHAnsi" w:hAnsi="Arial" w:cs="Arial"/>
          <w:sz w:val="20"/>
          <w:szCs w:val="20"/>
          <w:vertAlign w:val="superscript"/>
          <w:lang w:val="sr-Cyrl-RS"/>
        </w:rPr>
        <w:footnoteReference w:id="11"/>
      </w:r>
      <w:r w:rsidRPr="00A57FA7">
        <w:rPr>
          <w:rFonts w:ascii="Arial" w:eastAsiaTheme="minorHAnsi" w:hAnsi="Arial" w:cs="Arial"/>
          <w:sz w:val="20"/>
          <w:szCs w:val="20"/>
          <w:lang w:val="sr-Cyrl-RS"/>
        </w:rPr>
        <w:t xml:space="preserve"> </w:t>
      </w:r>
      <w:r w:rsidRPr="00A57FA7">
        <w:rPr>
          <w:rFonts w:ascii="Arial" w:eastAsiaTheme="minorHAnsi" w:hAnsi="Arial" w:cs="Arial"/>
          <w:sz w:val="20"/>
          <w:szCs w:val="20"/>
        </w:rPr>
        <w:t xml:space="preserve"> </w:t>
      </w:r>
      <w:r w:rsidRPr="00A57FA7">
        <w:rPr>
          <w:rFonts w:ascii="Arial" w:eastAsiaTheme="minorHAnsi" w:hAnsi="Arial" w:cs="Arial"/>
          <w:sz w:val="20"/>
          <w:szCs w:val="20"/>
          <w:lang w:val="sr-Cyrl-RS"/>
        </w:rPr>
        <w:t>Министарство за пољопривреду, храну и шумарство је надлежно за спровођење заједничке пољопри</w:t>
      </w:r>
      <w:r>
        <w:rPr>
          <w:rFonts w:ascii="Arial" w:eastAsiaTheme="minorHAnsi" w:hAnsi="Arial" w:cs="Arial"/>
          <w:sz w:val="20"/>
          <w:szCs w:val="20"/>
          <w:lang w:val="sr-Cyrl-RS"/>
        </w:rPr>
        <w:t>вредне политике Европске уније.</w:t>
      </w:r>
    </w:p>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 xml:space="preserve">Пољопривредно земљиште је површине </w:t>
      </w:r>
      <w:r w:rsidRPr="00A57FA7">
        <w:rPr>
          <w:rFonts w:ascii="Arial" w:eastAsiaTheme="minorHAnsi" w:hAnsi="Arial" w:cs="Arial"/>
          <w:sz w:val="20"/>
          <w:szCs w:val="20"/>
        </w:rPr>
        <w:t>1</w:t>
      </w:r>
      <w:r w:rsidRPr="00A57FA7">
        <w:rPr>
          <w:rFonts w:ascii="Arial" w:eastAsiaTheme="minorHAnsi" w:hAnsi="Arial" w:cs="Arial"/>
          <w:sz w:val="20"/>
          <w:szCs w:val="20"/>
          <w:lang w:val="sr-Cyrl-RS"/>
        </w:rPr>
        <w:t>2 856</w:t>
      </w:r>
      <w:r w:rsidRPr="00A57FA7">
        <w:rPr>
          <w:rFonts w:ascii="Arial" w:eastAsiaTheme="minorHAnsi" w:hAnsi="Arial" w:cs="Arial"/>
          <w:sz w:val="20"/>
          <w:szCs w:val="20"/>
        </w:rPr>
        <w:t xml:space="preserve"> </w:t>
      </w:r>
      <w:r w:rsidRPr="00A57FA7">
        <w:rPr>
          <w:rFonts w:ascii="Arial" w:eastAsiaTheme="minorHAnsi" w:hAnsi="Arial" w:cs="Arial"/>
          <w:sz w:val="20"/>
          <w:szCs w:val="20"/>
          <w:lang w:val="sr-Cyrl-RS"/>
        </w:rPr>
        <w:t>100</w:t>
      </w:r>
      <w:r w:rsidRPr="00A57FA7">
        <w:rPr>
          <w:rFonts w:ascii="Arial" w:eastAsiaTheme="minorHAnsi" w:hAnsi="Arial" w:cs="Arial"/>
          <w:sz w:val="20"/>
          <w:szCs w:val="20"/>
        </w:rPr>
        <w:t xml:space="preserve"> </w:t>
      </w:r>
      <w:r w:rsidRPr="00A57FA7">
        <w:rPr>
          <w:rFonts w:ascii="Arial" w:eastAsiaTheme="minorHAnsi" w:hAnsi="Arial" w:cs="Arial"/>
          <w:sz w:val="20"/>
          <w:szCs w:val="20"/>
          <w:lang w:val="sr-Cyrl-RS"/>
        </w:rPr>
        <w:t xml:space="preserve">хектара и чини 48,2% од укупне територије Италије. Од тога је обрадиво земљиште површине </w:t>
      </w:r>
      <w:r w:rsidRPr="00A57FA7">
        <w:rPr>
          <w:rFonts w:ascii="Arial" w:eastAsiaTheme="minorHAnsi" w:hAnsi="Arial" w:cs="Arial"/>
          <w:sz w:val="20"/>
          <w:szCs w:val="20"/>
        </w:rPr>
        <w:t>7</w:t>
      </w:r>
      <w:r w:rsidRPr="00A57FA7">
        <w:rPr>
          <w:rFonts w:ascii="Arial" w:eastAsiaTheme="minorHAnsi" w:hAnsi="Arial" w:cs="Arial"/>
          <w:sz w:val="20"/>
          <w:szCs w:val="20"/>
          <w:lang w:val="sr-Cyrl-RS"/>
        </w:rPr>
        <w:t xml:space="preserve"> 000 930 хектара. Пашњаци и шуме чине 3 434 100 хектара пољопривредног земљишта, а под различитим усевима је обрађено 2 380 800 хектара.</w:t>
      </w:r>
    </w:p>
    <w:p w:rsidR="009E7743" w:rsidRPr="00A57FA7"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lastRenderedPageBreak/>
        <w:t>Према статистичким подацима за 2010</w:t>
      </w:r>
      <w:r w:rsidR="006504D6">
        <w:rPr>
          <w:rFonts w:ascii="Arial" w:eastAsiaTheme="minorHAnsi" w:hAnsi="Arial" w:cs="Arial"/>
          <w:sz w:val="20"/>
          <w:szCs w:val="20"/>
          <w:lang w:val="sr-Cyrl-RS"/>
        </w:rPr>
        <w:t>.</w:t>
      </w:r>
      <w:r w:rsidRPr="00A57FA7">
        <w:rPr>
          <w:rFonts w:ascii="Arial" w:eastAsiaTheme="minorHAnsi" w:hAnsi="Arial" w:cs="Arial"/>
          <w:sz w:val="20"/>
          <w:szCs w:val="20"/>
          <w:lang w:val="sr-Cyrl-RS"/>
        </w:rPr>
        <w:t xml:space="preserve"> годину у Италији има 1 620 884 пољопривредна газдинства. Према површини коришћеног пољопривредног земљишта структура је следећа: газдинства  површине до 1 хектара чине 31%, газдинства површине између 1 и 5 хектара чине 53%, газдинства површине између 5 и 30 хектара чине 21%, газдинства површине од 30 до 90 хектара чине 4% и газдинства која поседују више од 100 хектара чине 1%.</w:t>
      </w:r>
      <w:r w:rsidRPr="00A57FA7">
        <w:rPr>
          <w:rFonts w:ascii="Arial" w:eastAsiaTheme="minorHAnsi" w:hAnsi="Arial" w:cs="Arial"/>
          <w:sz w:val="20"/>
          <w:szCs w:val="20"/>
          <w:vertAlign w:val="superscript"/>
          <w:lang w:val="sr-Cyrl-RS"/>
        </w:rPr>
        <w:footnoteReference w:id="12"/>
      </w:r>
      <w:r w:rsidRPr="00A57FA7">
        <w:rPr>
          <w:rFonts w:ascii="Arial" w:eastAsiaTheme="minorHAnsi" w:hAnsi="Arial" w:cs="Arial"/>
          <w:sz w:val="20"/>
          <w:szCs w:val="20"/>
        </w:rPr>
        <w:t xml:space="preserve"> </w:t>
      </w:r>
      <w:r w:rsidRPr="00A57FA7">
        <w:rPr>
          <w:rFonts w:ascii="Arial" w:eastAsiaTheme="minorHAnsi" w:hAnsi="Arial" w:cs="Arial"/>
          <w:sz w:val="20"/>
          <w:szCs w:val="20"/>
          <w:lang w:val="sr-Cyrl-RS"/>
        </w:rPr>
        <w:t xml:space="preserve">Просечна величина пољопривредног газдинства је 7,9 хектара. </w:t>
      </w:r>
    </w:p>
    <w:p w:rsidR="004D14C0" w:rsidRDefault="009E7743" w:rsidP="00A57FA7">
      <w:pPr>
        <w:spacing w:line="360" w:lineRule="auto"/>
        <w:jc w:val="both"/>
        <w:rPr>
          <w:rFonts w:ascii="Arial" w:eastAsiaTheme="minorHAnsi" w:hAnsi="Arial" w:cs="Arial"/>
          <w:sz w:val="20"/>
          <w:szCs w:val="20"/>
          <w:lang w:val="sr-Cyrl-RS"/>
        </w:rPr>
      </w:pPr>
      <w:r w:rsidRPr="00A57FA7">
        <w:rPr>
          <w:rFonts w:ascii="Arial" w:eastAsiaTheme="minorHAnsi" w:hAnsi="Arial" w:cs="Arial"/>
          <w:sz w:val="20"/>
          <w:szCs w:val="20"/>
          <w:lang w:val="sr-Cyrl-RS"/>
        </w:rPr>
        <w:t>Производња житарица заузима око 50% од укупне површине пољопривредног обрадивог земљишта. Од тога је производња дурум пшенице заступљена са 40%, кукуруза 27%, а меке пшенице 17%.</w:t>
      </w:r>
      <w:r w:rsidRPr="00A57FA7">
        <w:rPr>
          <w:rFonts w:ascii="Arial" w:eastAsiaTheme="minorHAnsi" w:hAnsi="Arial" w:cs="Arial"/>
          <w:sz w:val="20"/>
          <w:szCs w:val="20"/>
          <w:vertAlign w:val="superscript"/>
          <w:lang w:val="sr-Cyrl-RS"/>
        </w:rPr>
        <w:footnoteReference w:id="13"/>
      </w:r>
      <w:r w:rsidRPr="00A57FA7">
        <w:rPr>
          <w:rFonts w:ascii="Arial" w:eastAsiaTheme="minorHAnsi" w:hAnsi="Arial" w:cs="Arial"/>
          <w:sz w:val="20"/>
          <w:szCs w:val="20"/>
          <w:lang w:val="sr-Cyrl-RS"/>
        </w:rPr>
        <w:t xml:space="preserve"> Око 9% обрадивог земљишта се налази под различитим усевима. Приближно</w:t>
      </w:r>
      <w:r w:rsidRPr="00A57FA7">
        <w:rPr>
          <w:rFonts w:ascii="Arial" w:eastAsiaTheme="minorHAnsi" w:hAnsi="Arial" w:cs="Arial"/>
          <w:sz w:val="20"/>
          <w:szCs w:val="20"/>
        </w:rPr>
        <w:t xml:space="preserve"> 1</w:t>
      </w:r>
      <w:r w:rsidRPr="00A57FA7">
        <w:rPr>
          <w:rFonts w:ascii="Arial" w:eastAsiaTheme="minorHAnsi" w:hAnsi="Arial" w:cs="Arial"/>
          <w:sz w:val="20"/>
          <w:szCs w:val="20"/>
          <w:lang w:val="sr-Cyrl-RS"/>
        </w:rPr>
        <w:t>75</w:t>
      </w:r>
      <w:r w:rsidRPr="00A57FA7">
        <w:rPr>
          <w:rFonts w:ascii="Arial" w:eastAsiaTheme="minorHAnsi" w:hAnsi="Arial" w:cs="Arial"/>
          <w:sz w:val="20"/>
          <w:szCs w:val="20"/>
        </w:rPr>
        <w:t xml:space="preserve"> 000</w:t>
      </w:r>
      <w:r w:rsidRPr="00A57FA7">
        <w:rPr>
          <w:rFonts w:ascii="Arial" w:eastAsiaTheme="minorHAnsi" w:hAnsi="Arial" w:cs="Arial"/>
          <w:sz w:val="20"/>
          <w:szCs w:val="20"/>
          <w:lang w:val="sr-Cyrl-RS"/>
        </w:rPr>
        <w:t xml:space="preserve">  (2,4%) хектара обрадивог земљишта се користи за производњу воћа, а од тога  48% обрадивих површина чине маслињаци, под виноградима је 27%, воћњаци заузимају 17% обрадивих површина и цитрусно воће 8%.</w:t>
      </w:r>
      <w:r w:rsidRPr="00A57FA7">
        <w:rPr>
          <w:rFonts w:ascii="Arial" w:eastAsiaTheme="minorHAnsi" w:hAnsi="Arial" w:cs="Arial"/>
          <w:sz w:val="20"/>
          <w:szCs w:val="20"/>
          <w:vertAlign w:val="superscript"/>
          <w:lang w:val="sr-Cyrl-RS"/>
        </w:rPr>
        <w:footnoteReference w:id="14"/>
      </w:r>
      <w:r w:rsidRPr="00A57FA7">
        <w:rPr>
          <w:rFonts w:ascii="Arial" w:eastAsiaTheme="minorHAnsi" w:hAnsi="Arial" w:cs="Arial"/>
          <w:sz w:val="20"/>
          <w:szCs w:val="20"/>
          <w:lang w:val="sr-Cyrl-RS"/>
        </w:rPr>
        <w:t xml:space="preserve"> На 5,8% површина пољопривредног обрадивог земљишта се развија органска производња. На 24 000 хектара (0,4%) се производи пиринач и Италија је највећи произвођач пиринча у Европи.</w:t>
      </w:r>
    </w:p>
    <w:p w:rsidR="004D14C0" w:rsidRDefault="004D14C0" w:rsidP="00AB6F7B">
      <w:pPr>
        <w:pStyle w:val="Heading1"/>
        <w:rPr>
          <w:rFonts w:eastAsiaTheme="minorHAnsi"/>
          <w:lang w:val="sr-Cyrl-RS"/>
        </w:rPr>
      </w:pPr>
      <w:bookmarkStart w:id="5" w:name="_Toc354140593"/>
      <w:r w:rsidRPr="004D14C0">
        <w:rPr>
          <w:rFonts w:eastAsiaTheme="minorHAnsi"/>
          <w:lang w:val="sr-Cyrl-RS"/>
        </w:rPr>
        <w:t>МАЂАРСКА</w:t>
      </w:r>
      <w:bookmarkEnd w:id="5"/>
    </w:p>
    <w:p w:rsidR="00AB6F7B" w:rsidRPr="00AB6F7B" w:rsidRDefault="00AB6F7B" w:rsidP="00AB6F7B">
      <w:pPr>
        <w:rPr>
          <w:lang w:val="sr-Cyrl-RS"/>
        </w:rPr>
      </w:pPr>
    </w:p>
    <w:p w:rsidR="004D14C0" w:rsidRPr="00254D1F" w:rsidRDefault="004D14C0" w:rsidP="004D14C0">
      <w:pPr>
        <w:spacing w:line="360" w:lineRule="auto"/>
        <w:jc w:val="both"/>
        <w:rPr>
          <w:rFonts w:ascii="Arial" w:hAnsi="Arial" w:cs="Arial"/>
          <w:sz w:val="20"/>
          <w:szCs w:val="20"/>
          <w:lang w:val="sr-Cyrl-RS"/>
        </w:rPr>
      </w:pPr>
      <w:r>
        <w:rPr>
          <w:rFonts w:ascii="Arial" w:hAnsi="Arial" w:cs="Arial"/>
          <w:sz w:val="20"/>
          <w:szCs w:val="20"/>
          <w:lang w:val="sr-Cyrl-CS"/>
        </w:rPr>
        <w:t>У Мађарској постоји и приватно и државно власништво</w:t>
      </w:r>
      <w:r w:rsidRPr="004D14C0">
        <w:rPr>
          <w:rFonts w:ascii="Arial" w:hAnsi="Arial" w:cs="Arial"/>
          <w:sz w:val="20"/>
          <w:szCs w:val="20"/>
          <w:lang w:val="sr-Cyrl-CS"/>
        </w:rPr>
        <w:t xml:space="preserve"> над пољопривредним земљиштем</w:t>
      </w:r>
      <w:r>
        <w:rPr>
          <w:rFonts w:ascii="Arial" w:hAnsi="Arial" w:cs="Arial"/>
          <w:sz w:val="20"/>
          <w:szCs w:val="20"/>
          <w:lang w:val="sr-Cyrl-CS"/>
        </w:rPr>
        <w:t xml:space="preserve">. </w:t>
      </w:r>
      <w:r w:rsidR="002E74DC">
        <w:rPr>
          <w:rFonts w:ascii="Arial" w:hAnsi="Arial" w:cs="Arial"/>
          <w:sz w:val="20"/>
          <w:szCs w:val="20"/>
          <w:lang w:val="sr-Cyrl-RS"/>
        </w:rPr>
        <w:t xml:space="preserve">У приватном власништву је 37% пољопривредног земљишта. </w:t>
      </w:r>
      <w:r w:rsidRPr="004D14C0">
        <w:rPr>
          <w:rFonts w:ascii="Arial" w:hAnsi="Arial" w:cs="Arial"/>
          <w:sz w:val="20"/>
          <w:szCs w:val="20"/>
          <w:lang w:val="sr-Cyrl-CS"/>
        </w:rPr>
        <w:t>Национална ор</w:t>
      </w:r>
      <w:r>
        <w:rPr>
          <w:rFonts w:ascii="Arial" w:hAnsi="Arial" w:cs="Arial"/>
          <w:sz w:val="20"/>
          <w:szCs w:val="20"/>
          <w:lang w:val="sr-Cyrl-CS"/>
        </w:rPr>
        <w:t>ганизација за управљање земљишним</w:t>
      </w:r>
      <w:r w:rsidRPr="004D14C0">
        <w:rPr>
          <w:rFonts w:ascii="Arial" w:hAnsi="Arial" w:cs="Arial"/>
          <w:sz w:val="20"/>
          <w:szCs w:val="20"/>
          <w:lang w:val="sr-Cyrl-CS"/>
        </w:rPr>
        <w:t xml:space="preserve"> фонд</w:t>
      </w:r>
      <w:r>
        <w:rPr>
          <w:rFonts w:ascii="Arial" w:hAnsi="Arial" w:cs="Arial"/>
          <w:sz w:val="20"/>
          <w:szCs w:val="20"/>
          <w:lang w:val="sr-Cyrl-CS"/>
        </w:rPr>
        <w:t>ом</w:t>
      </w:r>
      <w:r w:rsidRPr="004D14C0">
        <w:rPr>
          <w:rFonts w:ascii="Arial" w:hAnsi="Arial" w:cs="Arial"/>
          <w:sz w:val="20"/>
          <w:szCs w:val="20"/>
          <w:lang w:val="sr-Cyrl-CS"/>
        </w:rPr>
        <w:t xml:space="preserve"> је одговорна за контролу </w:t>
      </w:r>
      <w:r>
        <w:rPr>
          <w:rFonts w:ascii="Arial" w:hAnsi="Arial" w:cs="Arial"/>
          <w:sz w:val="20"/>
          <w:szCs w:val="20"/>
          <w:lang w:val="sr-Cyrl-CS"/>
        </w:rPr>
        <w:t xml:space="preserve">коришћења </w:t>
      </w:r>
      <w:r w:rsidRPr="004D14C0">
        <w:rPr>
          <w:rFonts w:ascii="Arial" w:hAnsi="Arial" w:cs="Arial"/>
          <w:sz w:val="20"/>
          <w:szCs w:val="20"/>
          <w:lang w:val="sr-Cyrl-CS"/>
        </w:rPr>
        <w:t>земљишта</w:t>
      </w:r>
      <w:r>
        <w:rPr>
          <w:rFonts w:ascii="Arial" w:hAnsi="Arial" w:cs="Arial"/>
          <w:sz w:val="20"/>
          <w:szCs w:val="20"/>
          <w:lang w:val="sr-Cyrl-CS"/>
        </w:rPr>
        <w:t>,</w:t>
      </w:r>
      <w:r w:rsidRPr="004D14C0">
        <w:rPr>
          <w:rFonts w:ascii="Arial" w:hAnsi="Arial" w:cs="Arial"/>
          <w:sz w:val="20"/>
          <w:szCs w:val="20"/>
          <w:lang w:val="sr-Cyrl-CS"/>
        </w:rPr>
        <w:t xml:space="preserve"> продају и лизинг.</w:t>
      </w:r>
      <w:r w:rsidR="003412D9">
        <w:rPr>
          <w:rFonts w:ascii="Arial" w:hAnsi="Arial" w:cs="Arial"/>
          <w:sz w:val="20"/>
          <w:szCs w:val="20"/>
          <w:lang w:val="sr-Cyrl-CS"/>
        </w:rPr>
        <w:t xml:space="preserve"> Основана је и почела са радом </w:t>
      </w:r>
      <w:r w:rsidRPr="004D14C0">
        <w:rPr>
          <w:rFonts w:ascii="Arial" w:hAnsi="Arial" w:cs="Arial"/>
          <w:sz w:val="20"/>
          <w:szCs w:val="20"/>
          <w:lang w:val="sr-Cyrl-CS"/>
        </w:rPr>
        <w:t xml:space="preserve">1. </w:t>
      </w:r>
      <w:r w:rsidR="003412D9">
        <w:rPr>
          <w:rFonts w:ascii="Arial" w:hAnsi="Arial" w:cs="Arial"/>
          <w:sz w:val="20"/>
          <w:szCs w:val="20"/>
          <w:lang w:val="sr-Cyrl-CS"/>
        </w:rPr>
        <w:t>с</w:t>
      </w:r>
      <w:r w:rsidRPr="004D14C0">
        <w:rPr>
          <w:rFonts w:ascii="Arial" w:hAnsi="Arial" w:cs="Arial"/>
          <w:sz w:val="20"/>
          <w:szCs w:val="20"/>
          <w:lang w:val="sr-Cyrl-CS"/>
        </w:rPr>
        <w:t>ептембра</w:t>
      </w:r>
      <w:r>
        <w:rPr>
          <w:rFonts w:ascii="Arial" w:hAnsi="Arial" w:cs="Arial"/>
          <w:sz w:val="20"/>
          <w:szCs w:val="20"/>
          <w:lang w:val="sr-Cyrl-CS"/>
        </w:rPr>
        <w:t xml:space="preserve"> 2010</w:t>
      </w:r>
      <w:r w:rsidRPr="004D14C0">
        <w:rPr>
          <w:rFonts w:ascii="Arial" w:hAnsi="Arial" w:cs="Arial"/>
          <w:sz w:val="20"/>
          <w:szCs w:val="20"/>
          <w:lang w:val="sr-Cyrl-CS"/>
        </w:rPr>
        <w:t>. Ова организација</w:t>
      </w:r>
      <w:r>
        <w:rPr>
          <w:rFonts w:ascii="Arial" w:hAnsi="Arial" w:cs="Arial"/>
          <w:sz w:val="20"/>
          <w:szCs w:val="20"/>
          <w:lang w:val="sr-Cyrl-CS"/>
        </w:rPr>
        <w:t xml:space="preserve"> је надзорни орган Министарства</w:t>
      </w:r>
      <w:r w:rsidRPr="004D14C0">
        <w:rPr>
          <w:rFonts w:ascii="Arial" w:hAnsi="Arial" w:cs="Arial"/>
          <w:sz w:val="20"/>
          <w:szCs w:val="20"/>
          <w:lang w:val="sr-Cyrl-CS"/>
        </w:rPr>
        <w:t xml:space="preserve"> за рурални развој. Национална организација</w:t>
      </w:r>
      <w:r w:rsidR="003412D9" w:rsidRPr="003412D9">
        <w:rPr>
          <w:rFonts w:ascii="Arial" w:hAnsi="Arial" w:cs="Arial"/>
          <w:sz w:val="20"/>
          <w:szCs w:val="20"/>
          <w:lang w:val="sr-Cyrl-CS"/>
        </w:rPr>
        <w:t xml:space="preserve"> </w:t>
      </w:r>
      <w:r w:rsidR="003412D9">
        <w:rPr>
          <w:rFonts w:ascii="Arial" w:hAnsi="Arial" w:cs="Arial"/>
          <w:sz w:val="20"/>
          <w:szCs w:val="20"/>
          <w:lang w:val="sr-Cyrl-CS"/>
        </w:rPr>
        <w:t>за управљање земљишним</w:t>
      </w:r>
      <w:r w:rsidR="003412D9" w:rsidRPr="004D14C0">
        <w:rPr>
          <w:rFonts w:ascii="Arial" w:hAnsi="Arial" w:cs="Arial"/>
          <w:sz w:val="20"/>
          <w:szCs w:val="20"/>
          <w:lang w:val="sr-Cyrl-CS"/>
        </w:rPr>
        <w:t xml:space="preserve"> фонд</w:t>
      </w:r>
      <w:r w:rsidR="003412D9">
        <w:rPr>
          <w:rFonts w:ascii="Arial" w:hAnsi="Arial" w:cs="Arial"/>
          <w:sz w:val="20"/>
          <w:szCs w:val="20"/>
          <w:lang w:val="sr-Cyrl-CS"/>
        </w:rPr>
        <w:t>ом</w:t>
      </w:r>
      <w:r w:rsidRPr="004D14C0">
        <w:rPr>
          <w:rFonts w:ascii="Arial" w:hAnsi="Arial" w:cs="Arial"/>
          <w:sz w:val="20"/>
          <w:szCs w:val="20"/>
          <w:lang w:val="sr-Cyrl-CS"/>
        </w:rPr>
        <w:t xml:space="preserve"> је буџетска организаци</w:t>
      </w:r>
      <w:r w:rsidR="003412D9">
        <w:rPr>
          <w:rFonts w:ascii="Arial" w:hAnsi="Arial" w:cs="Arial"/>
          <w:sz w:val="20"/>
          <w:szCs w:val="20"/>
          <w:lang w:val="sr-Cyrl-CS"/>
        </w:rPr>
        <w:t>ја која је одговорна за установљавање</w:t>
      </w:r>
      <w:r w:rsidRPr="004D14C0">
        <w:rPr>
          <w:rFonts w:ascii="Arial" w:hAnsi="Arial" w:cs="Arial"/>
          <w:sz w:val="20"/>
          <w:szCs w:val="20"/>
          <w:lang w:val="sr-Cyrl-CS"/>
        </w:rPr>
        <w:t xml:space="preserve"> начела везаних за земљишну политику.</w:t>
      </w:r>
      <w:r w:rsidR="003412D9">
        <w:rPr>
          <w:rFonts w:ascii="Arial" w:hAnsi="Arial" w:cs="Arial"/>
          <w:sz w:val="20"/>
          <w:szCs w:val="20"/>
          <w:lang w:val="sr-Cyrl-CS"/>
        </w:rPr>
        <w:t xml:space="preserve"> Главни  задаци ове</w:t>
      </w:r>
      <w:r w:rsidRPr="004D14C0">
        <w:rPr>
          <w:rFonts w:ascii="Arial" w:hAnsi="Arial" w:cs="Arial"/>
          <w:sz w:val="20"/>
          <w:szCs w:val="20"/>
          <w:lang w:val="sr-Cyrl-CS"/>
        </w:rPr>
        <w:t xml:space="preserve"> организације су послови везани за закуп земљишта, закључивање уговора о управљању имови</w:t>
      </w:r>
      <w:r w:rsidR="003412D9">
        <w:rPr>
          <w:rFonts w:ascii="Arial" w:hAnsi="Arial" w:cs="Arial"/>
          <w:sz w:val="20"/>
          <w:szCs w:val="20"/>
          <w:lang w:val="sr-Cyrl-CS"/>
        </w:rPr>
        <w:t>ном, продаји, размени земљишта</w:t>
      </w:r>
      <w:r w:rsidRPr="004D14C0">
        <w:rPr>
          <w:rFonts w:ascii="Arial" w:hAnsi="Arial" w:cs="Arial"/>
          <w:sz w:val="20"/>
          <w:szCs w:val="20"/>
          <w:lang w:val="sr-Cyrl-CS"/>
        </w:rPr>
        <w:t>, учешће у комасацији и расписивање јавних тендера.</w:t>
      </w:r>
      <w:r w:rsidR="003412D9">
        <w:rPr>
          <w:rFonts w:ascii="Arial" w:hAnsi="Arial" w:cs="Arial"/>
          <w:sz w:val="20"/>
          <w:szCs w:val="20"/>
          <w:lang w:val="sr-Cyrl-CS"/>
        </w:rPr>
        <w:t xml:space="preserve"> </w:t>
      </w:r>
    </w:p>
    <w:p w:rsidR="004D14C0" w:rsidRPr="00254D1F" w:rsidRDefault="003412D9" w:rsidP="007B5F36">
      <w:pPr>
        <w:spacing w:line="360" w:lineRule="auto"/>
        <w:jc w:val="both"/>
        <w:rPr>
          <w:rFonts w:ascii="Arial" w:hAnsi="Arial" w:cs="Arial"/>
          <w:sz w:val="20"/>
          <w:szCs w:val="20"/>
          <w:lang w:val="sr-Cyrl-RS"/>
        </w:rPr>
      </w:pPr>
      <w:r>
        <w:rPr>
          <w:rFonts w:ascii="Arial" w:hAnsi="Arial" w:cs="Arial"/>
          <w:sz w:val="20"/>
          <w:szCs w:val="20"/>
          <w:lang w:val="bs-Cyrl-BA"/>
        </w:rPr>
        <w:t>Располагање обрадивим земљиштем у државн</w:t>
      </w:r>
      <w:r w:rsidR="007B5F36">
        <w:rPr>
          <w:rFonts w:ascii="Arial" w:hAnsi="Arial" w:cs="Arial"/>
          <w:sz w:val="20"/>
          <w:szCs w:val="20"/>
          <w:lang w:val="bs-Cyrl-BA"/>
        </w:rPr>
        <w:t>ом власни</w:t>
      </w:r>
      <w:r w:rsidR="00254D1F">
        <w:rPr>
          <w:rFonts w:ascii="Arial" w:hAnsi="Arial" w:cs="Arial"/>
          <w:sz w:val="20"/>
          <w:szCs w:val="20"/>
          <w:lang w:val="bs-Cyrl-BA"/>
        </w:rPr>
        <w:t>ш</w:t>
      </w:r>
      <w:r w:rsidR="007B5F36">
        <w:rPr>
          <w:rFonts w:ascii="Arial" w:hAnsi="Arial" w:cs="Arial"/>
          <w:sz w:val="20"/>
          <w:szCs w:val="20"/>
          <w:lang w:val="bs-Cyrl-BA"/>
        </w:rPr>
        <w:t xml:space="preserve">тву уређује </w:t>
      </w:r>
      <w:r>
        <w:rPr>
          <w:rFonts w:ascii="Arial" w:hAnsi="Arial" w:cs="Arial"/>
          <w:sz w:val="20"/>
          <w:szCs w:val="20"/>
          <w:lang w:val="bs-Cyrl-BA"/>
        </w:rPr>
        <w:t>За</w:t>
      </w:r>
      <w:r w:rsidR="007B5F36">
        <w:rPr>
          <w:rFonts w:ascii="Arial" w:hAnsi="Arial" w:cs="Arial"/>
          <w:sz w:val="20"/>
          <w:szCs w:val="20"/>
          <w:lang w:val="bs-Cyrl-BA"/>
        </w:rPr>
        <w:t>кон</w:t>
      </w:r>
      <w:r>
        <w:rPr>
          <w:rFonts w:ascii="Arial" w:hAnsi="Arial" w:cs="Arial"/>
          <w:sz w:val="20"/>
          <w:szCs w:val="20"/>
          <w:lang w:val="bs-Cyrl-BA"/>
        </w:rPr>
        <w:t xml:space="preserve"> о обрадивом земљишту </w:t>
      </w:r>
      <w:r w:rsidRPr="003412D9">
        <w:rPr>
          <w:rFonts w:ascii="Arial" w:hAnsi="Arial" w:cs="Arial"/>
          <w:sz w:val="20"/>
          <w:szCs w:val="20"/>
          <w:lang w:val="bs-Cyrl-BA"/>
        </w:rPr>
        <w:t>(Закон бр. LV из 1994</w:t>
      </w:r>
      <w:r w:rsidR="004F6015">
        <w:rPr>
          <w:rFonts w:ascii="Arial" w:hAnsi="Arial" w:cs="Arial"/>
          <w:sz w:val="20"/>
          <w:szCs w:val="20"/>
        </w:rPr>
        <w:t>.</w:t>
      </w:r>
      <w:r w:rsidRPr="003412D9">
        <w:rPr>
          <w:rFonts w:ascii="Arial" w:hAnsi="Arial" w:cs="Arial"/>
          <w:sz w:val="20"/>
          <w:szCs w:val="20"/>
          <w:lang w:val="bs-Cyrl-BA"/>
        </w:rPr>
        <w:t xml:space="preserve"> године</w:t>
      </w:r>
      <w:r>
        <w:rPr>
          <w:rFonts w:ascii="Arial" w:hAnsi="Arial" w:cs="Arial"/>
          <w:sz w:val="20"/>
          <w:szCs w:val="20"/>
          <w:lang w:val="bs-Cyrl-BA"/>
        </w:rPr>
        <w:t>)</w:t>
      </w:r>
      <w:r w:rsidR="002E74DC">
        <w:rPr>
          <w:rFonts w:ascii="Arial" w:hAnsi="Arial" w:cs="Arial"/>
          <w:sz w:val="20"/>
          <w:szCs w:val="20"/>
          <w:lang w:val="bs-Cyrl-BA"/>
        </w:rPr>
        <w:t>.</w:t>
      </w:r>
      <w:r w:rsidR="007B5F36">
        <w:rPr>
          <w:rFonts w:ascii="Arial" w:eastAsiaTheme="minorHAnsi" w:hAnsi="Arial" w:cs="Arial"/>
          <w:sz w:val="20"/>
          <w:szCs w:val="20"/>
          <w:lang w:val="sr-Cyrl-RS"/>
        </w:rPr>
        <w:t xml:space="preserve"> </w:t>
      </w:r>
      <w:r w:rsidR="004D14C0" w:rsidRPr="004D14C0">
        <w:rPr>
          <w:rFonts w:ascii="Arial" w:hAnsi="Arial" w:cs="Arial"/>
          <w:sz w:val="20"/>
          <w:szCs w:val="20"/>
          <w:lang w:val="sr-Cyrl-CS"/>
        </w:rPr>
        <w:t xml:space="preserve">Национална организација </w:t>
      </w:r>
      <w:r>
        <w:rPr>
          <w:rFonts w:ascii="Arial" w:hAnsi="Arial" w:cs="Arial"/>
          <w:sz w:val="20"/>
          <w:szCs w:val="20"/>
          <w:lang w:val="sr-Cyrl-CS"/>
        </w:rPr>
        <w:t>за управљање земљишним</w:t>
      </w:r>
      <w:r w:rsidRPr="004D14C0">
        <w:rPr>
          <w:rFonts w:ascii="Arial" w:hAnsi="Arial" w:cs="Arial"/>
          <w:sz w:val="20"/>
          <w:szCs w:val="20"/>
          <w:lang w:val="sr-Cyrl-CS"/>
        </w:rPr>
        <w:t xml:space="preserve"> фонд</w:t>
      </w:r>
      <w:r>
        <w:rPr>
          <w:rFonts w:ascii="Arial" w:hAnsi="Arial" w:cs="Arial"/>
          <w:sz w:val="20"/>
          <w:szCs w:val="20"/>
          <w:lang w:val="sr-Cyrl-CS"/>
        </w:rPr>
        <w:t>ом</w:t>
      </w:r>
      <w:r w:rsidRPr="004D14C0">
        <w:rPr>
          <w:rFonts w:ascii="Arial" w:hAnsi="Arial" w:cs="Arial"/>
          <w:sz w:val="20"/>
          <w:szCs w:val="20"/>
          <w:lang w:val="sr-Cyrl-CS"/>
        </w:rPr>
        <w:t xml:space="preserve"> </w:t>
      </w:r>
      <w:r w:rsidR="004D14C0" w:rsidRPr="004D14C0">
        <w:rPr>
          <w:rFonts w:ascii="Arial" w:hAnsi="Arial" w:cs="Arial"/>
          <w:sz w:val="20"/>
          <w:szCs w:val="20"/>
          <w:lang w:val="sr-Cyrl-CS"/>
        </w:rPr>
        <w:t>није овлашћена  да управља земљиш</w:t>
      </w:r>
      <w:r>
        <w:rPr>
          <w:rFonts w:ascii="Arial" w:hAnsi="Arial" w:cs="Arial"/>
          <w:sz w:val="20"/>
          <w:szCs w:val="20"/>
          <w:lang w:val="sr-Cyrl-CS"/>
        </w:rPr>
        <w:t>тем које је веће од 100 хектара</w:t>
      </w:r>
      <w:r w:rsidR="004D14C0" w:rsidRPr="004D14C0">
        <w:rPr>
          <w:rFonts w:ascii="Arial" w:hAnsi="Arial" w:cs="Arial"/>
          <w:sz w:val="20"/>
          <w:szCs w:val="20"/>
          <w:lang w:val="sr-Cyrl-CS"/>
        </w:rPr>
        <w:t xml:space="preserve"> или уколико је вредност  земљишта већа од 100 милиона форинти (350 хиљада ЕУР)</w:t>
      </w:r>
      <w:r>
        <w:rPr>
          <w:rFonts w:ascii="Arial" w:hAnsi="Arial" w:cs="Arial"/>
          <w:sz w:val="20"/>
          <w:szCs w:val="20"/>
          <w:lang w:val="sr-Cyrl-CS"/>
        </w:rPr>
        <w:t>. У тим случајевима одлуке доноси надлежни</w:t>
      </w:r>
      <w:r w:rsidR="004D14C0" w:rsidRPr="004D14C0">
        <w:rPr>
          <w:rFonts w:ascii="Arial" w:hAnsi="Arial" w:cs="Arial"/>
          <w:sz w:val="20"/>
          <w:szCs w:val="20"/>
          <w:lang w:val="sr-Cyrl-CS"/>
        </w:rPr>
        <w:t xml:space="preserve"> владин  орган</w:t>
      </w:r>
      <w:r>
        <w:rPr>
          <w:rFonts w:ascii="Arial" w:hAnsi="Arial" w:cs="Arial"/>
          <w:sz w:val="20"/>
          <w:szCs w:val="20"/>
          <w:lang w:val="sr-Cyrl-CS"/>
        </w:rPr>
        <w:t xml:space="preserve"> -</w:t>
      </w:r>
      <w:r w:rsidR="004D14C0" w:rsidRPr="004D14C0">
        <w:rPr>
          <w:rFonts w:ascii="Arial" w:hAnsi="Arial" w:cs="Arial"/>
          <w:sz w:val="20"/>
          <w:szCs w:val="20"/>
          <w:lang w:val="sr-Cyrl-CS"/>
        </w:rPr>
        <w:t xml:space="preserve"> Политички савет. </w:t>
      </w:r>
      <w:r>
        <w:rPr>
          <w:rFonts w:ascii="Arial" w:hAnsi="Arial" w:cs="Arial"/>
          <w:sz w:val="20"/>
          <w:szCs w:val="20"/>
          <w:lang w:val="sr-Cyrl-CS"/>
        </w:rPr>
        <w:t xml:space="preserve"> </w:t>
      </w:r>
      <w:r w:rsidR="00254D1F">
        <w:rPr>
          <w:rFonts w:ascii="Arial" w:hAnsi="Arial" w:cs="Arial"/>
          <w:sz w:val="20"/>
          <w:szCs w:val="20"/>
          <w:lang w:val="sr-Cyrl-CS"/>
        </w:rPr>
        <w:t xml:space="preserve">Физичко лице не може поседовати обрадиво </w:t>
      </w:r>
      <w:r w:rsidR="00254D1F">
        <w:rPr>
          <w:rFonts w:ascii="Arial" w:hAnsi="Arial" w:cs="Arial"/>
          <w:sz w:val="20"/>
          <w:szCs w:val="20"/>
          <w:lang w:val="sr-Cyrl-CS"/>
        </w:rPr>
        <w:lastRenderedPageBreak/>
        <w:t>пољопривредно земљиште површине веће од 300 хектара</w:t>
      </w:r>
      <w:r w:rsidR="00254D1F">
        <w:rPr>
          <w:rStyle w:val="FootnoteReference"/>
          <w:rFonts w:ascii="Arial" w:hAnsi="Arial" w:cs="Arial"/>
          <w:sz w:val="20"/>
          <w:szCs w:val="20"/>
          <w:lang w:val="sr-Cyrl-CS"/>
        </w:rPr>
        <w:footnoteReference w:id="15"/>
      </w:r>
      <w:r w:rsidR="00254D1F">
        <w:rPr>
          <w:rFonts w:ascii="Arial" w:hAnsi="Arial" w:cs="Arial"/>
          <w:sz w:val="20"/>
          <w:szCs w:val="20"/>
          <w:lang w:val="sr-Cyrl-CS"/>
        </w:rPr>
        <w:t>. Такође, иако је чланица ЕУ, Мађарска још увек није дозволила куповину пољопривредног земљишта држављанима других земаља чланица ЕУ нити другим страним правним и физичким лицима.</w:t>
      </w:r>
      <w:r w:rsidR="00254D1F">
        <w:rPr>
          <w:rFonts w:ascii="Arial" w:hAnsi="Arial" w:cs="Arial"/>
          <w:sz w:val="20"/>
          <w:szCs w:val="20"/>
        </w:rPr>
        <w:t xml:space="preserve"> </w:t>
      </w:r>
      <w:r w:rsidR="00254D1F">
        <w:rPr>
          <w:rFonts w:ascii="Arial" w:hAnsi="Arial" w:cs="Arial"/>
          <w:sz w:val="20"/>
          <w:szCs w:val="20"/>
          <w:lang w:val="sr-Cyrl-RS"/>
        </w:rPr>
        <w:t>Пољопривредно земљиште не може бити дато на коришћење уговором о лизингу дужем од 10 година.</w:t>
      </w:r>
      <w:r w:rsidR="00254D1F">
        <w:rPr>
          <w:rStyle w:val="FootnoteReference"/>
          <w:rFonts w:ascii="Arial" w:hAnsi="Arial" w:cs="Arial"/>
          <w:sz w:val="20"/>
          <w:szCs w:val="20"/>
          <w:lang w:val="sr-Cyrl-RS"/>
        </w:rPr>
        <w:footnoteReference w:id="16"/>
      </w:r>
    </w:p>
    <w:p w:rsidR="00895F48" w:rsidRPr="004D14C0" w:rsidRDefault="00895F48" w:rsidP="007B5F36">
      <w:pPr>
        <w:spacing w:line="360" w:lineRule="auto"/>
        <w:jc w:val="both"/>
        <w:rPr>
          <w:rFonts w:ascii="Arial" w:eastAsiaTheme="minorHAnsi" w:hAnsi="Arial" w:cs="Arial"/>
          <w:sz w:val="20"/>
          <w:szCs w:val="20"/>
          <w:lang w:val="sr-Cyrl-RS"/>
        </w:rPr>
      </w:pPr>
      <w:r>
        <w:rPr>
          <w:rFonts w:ascii="Arial" w:hAnsi="Arial" w:cs="Arial"/>
          <w:sz w:val="20"/>
          <w:szCs w:val="20"/>
          <w:lang w:val="sr-Cyrl-CS"/>
        </w:rPr>
        <w:t xml:space="preserve">У следећим табелама је дат преглед </w:t>
      </w:r>
      <w:r w:rsidR="000B4E9D">
        <w:rPr>
          <w:rFonts w:ascii="Arial" w:hAnsi="Arial" w:cs="Arial"/>
          <w:sz w:val="20"/>
          <w:szCs w:val="20"/>
          <w:lang w:val="sr-Cyrl-CS"/>
        </w:rPr>
        <w:t xml:space="preserve">оствареног </w:t>
      </w:r>
      <w:r>
        <w:rPr>
          <w:rFonts w:ascii="Arial" w:hAnsi="Arial" w:cs="Arial"/>
          <w:sz w:val="20"/>
          <w:szCs w:val="20"/>
          <w:lang w:val="sr-Cyrl-CS"/>
        </w:rPr>
        <w:t>промета пољопривредним земљиштем у Мађарској:</w:t>
      </w:r>
    </w:p>
    <w:p w:rsidR="004D14C0" w:rsidRPr="004D14C0" w:rsidRDefault="004D14C0" w:rsidP="004D14C0">
      <w:pPr>
        <w:spacing w:after="0" w:line="360" w:lineRule="auto"/>
        <w:rPr>
          <w:rFonts w:ascii="Arial" w:hAnsi="Arial" w:cs="Arial"/>
          <w:b/>
          <w:sz w:val="20"/>
          <w:szCs w:val="20"/>
          <w:lang w:val="sr-Cyrl-CS"/>
        </w:rPr>
      </w:pPr>
      <w:r w:rsidRPr="004D14C0">
        <w:rPr>
          <w:rFonts w:ascii="Arial" w:hAnsi="Arial" w:cs="Arial"/>
          <w:b/>
          <w:sz w:val="20"/>
          <w:szCs w:val="20"/>
          <w:lang w:val="sr-Cyrl-CS"/>
        </w:rPr>
        <w:t>Табела 1.1</w:t>
      </w:r>
    </w:p>
    <w:p w:rsidR="004D14C0" w:rsidRPr="004D14C0" w:rsidRDefault="004D14C0" w:rsidP="004D14C0">
      <w:pPr>
        <w:spacing w:after="0" w:line="360" w:lineRule="auto"/>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491"/>
      </w:tblGrid>
      <w:tr w:rsidR="004D14C0" w:rsidRPr="004D14C0" w:rsidTr="000B4E9D">
        <w:tc>
          <w:tcPr>
            <w:tcW w:w="3085" w:type="dxa"/>
            <w:tcBorders>
              <w:bottom w:val="single" w:sz="4" w:space="0" w:color="auto"/>
            </w:tcBorders>
            <w:shd w:val="clear" w:color="auto" w:fill="C6D9F1" w:themeFill="text2" w:themeFillTint="33"/>
          </w:tcPr>
          <w:p w:rsidR="004D14C0" w:rsidRPr="004D14C0" w:rsidRDefault="00895F48" w:rsidP="004D14C0">
            <w:pPr>
              <w:spacing w:after="0" w:line="360" w:lineRule="auto"/>
              <w:rPr>
                <w:rFonts w:ascii="Arial" w:hAnsi="Arial" w:cs="Arial"/>
                <w:b/>
                <w:bCs/>
                <w:sz w:val="20"/>
                <w:szCs w:val="20"/>
                <w:lang w:val="sr-Cyrl-CS"/>
              </w:rPr>
            </w:pPr>
            <w:r w:rsidRPr="000B4E9D">
              <w:rPr>
                <w:rFonts w:ascii="Arial" w:hAnsi="Arial" w:cs="Arial"/>
                <w:b/>
                <w:bCs/>
                <w:sz w:val="20"/>
                <w:szCs w:val="20"/>
                <w:lang w:val="sr-Cyrl-CS"/>
              </w:rPr>
              <w:t>Укупна површина земљишта</w:t>
            </w:r>
          </w:p>
        </w:tc>
        <w:tc>
          <w:tcPr>
            <w:tcW w:w="6491"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1,82 милиона хектара</w:t>
            </w:r>
            <w:r w:rsidR="000B4E9D">
              <w:rPr>
                <w:rFonts w:ascii="Arial" w:hAnsi="Arial" w:cs="Arial"/>
                <w:sz w:val="20"/>
                <w:szCs w:val="20"/>
                <w:lang w:val="sr-Cyrl-CS"/>
              </w:rPr>
              <w:t xml:space="preserve"> (23% од укупног пољопривредног земљишта)</w:t>
            </w:r>
          </w:p>
        </w:tc>
      </w:tr>
      <w:tr w:rsidR="004D14C0" w:rsidRPr="004D14C0" w:rsidTr="000B4E9D">
        <w:tc>
          <w:tcPr>
            <w:tcW w:w="3085" w:type="dxa"/>
            <w:shd w:val="clear" w:color="auto" w:fill="C6D9F1" w:themeFill="text2" w:themeFillTint="33"/>
          </w:tcPr>
          <w:p w:rsidR="004D14C0" w:rsidRPr="004D14C0" w:rsidRDefault="004D14C0" w:rsidP="004D14C0">
            <w:pPr>
              <w:spacing w:after="0" w:line="360" w:lineRule="auto"/>
              <w:rPr>
                <w:rFonts w:ascii="Arial" w:hAnsi="Arial" w:cs="Arial"/>
                <w:b/>
                <w:bCs/>
                <w:sz w:val="20"/>
                <w:szCs w:val="20"/>
                <w:lang w:val="sr-Cyrl-CS"/>
              </w:rPr>
            </w:pPr>
            <w:r w:rsidRPr="004D14C0">
              <w:rPr>
                <w:rFonts w:ascii="Arial" w:hAnsi="Arial" w:cs="Arial"/>
                <w:b/>
                <w:bCs/>
                <w:sz w:val="20"/>
                <w:szCs w:val="20"/>
                <w:lang w:val="sr-Cyrl-CS"/>
              </w:rPr>
              <w:t>Број парцела</w:t>
            </w:r>
          </w:p>
        </w:tc>
        <w:tc>
          <w:tcPr>
            <w:tcW w:w="6491"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180.907</w:t>
            </w:r>
          </w:p>
        </w:tc>
      </w:tr>
      <w:tr w:rsidR="004D14C0" w:rsidRPr="004D14C0" w:rsidTr="000B4E9D">
        <w:tc>
          <w:tcPr>
            <w:tcW w:w="3085" w:type="dxa"/>
            <w:shd w:val="clear" w:color="auto" w:fill="C6D9F1" w:themeFill="text2" w:themeFillTint="33"/>
          </w:tcPr>
          <w:p w:rsidR="004D14C0" w:rsidRPr="004D14C0" w:rsidRDefault="004D14C0" w:rsidP="004D14C0">
            <w:pPr>
              <w:spacing w:after="0" w:line="360" w:lineRule="auto"/>
              <w:rPr>
                <w:rFonts w:ascii="Arial" w:hAnsi="Arial" w:cs="Arial"/>
                <w:b/>
                <w:bCs/>
                <w:sz w:val="20"/>
                <w:szCs w:val="20"/>
                <w:lang w:val="sr-Cyrl-CS"/>
              </w:rPr>
            </w:pPr>
            <w:r w:rsidRPr="004D14C0">
              <w:rPr>
                <w:rFonts w:ascii="Arial" w:hAnsi="Arial" w:cs="Arial"/>
                <w:b/>
                <w:bCs/>
                <w:sz w:val="20"/>
                <w:szCs w:val="20"/>
                <w:lang w:val="sr-Cyrl-CS"/>
              </w:rPr>
              <w:t>Број уговора</w:t>
            </w:r>
          </w:p>
        </w:tc>
        <w:tc>
          <w:tcPr>
            <w:tcW w:w="6491"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15.000</w:t>
            </w:r>
            <w:r w:rsidR="000B4E9D">
              <w:rPr>
                <w:rFonts w:ascii="Arial" w:hAnsi="Arial" w:cs="Arial"/>
                <w:sz w:val="20"/>
                <w:szCs w:val="20"/>
                <w:lang w:val="sr-Cyrl-CS"/>
              </w:rPr>
              <w:t xml:space="preserve"> (од чега 8000 уговора о лизингу)</w:t>
            </w:r>
          </w:p>
        </w:tc>
      </w:tr>
    </w:tbl>
    <w:p w:rsidR="004D14C0" w:rsidRPr="004D14C0" w:rsidRDefault="004D14C0" w:rsidP="004D14C0">
      <w:pPr>
        <w:spacing w:after="0" w:line="360" w:lineRule="auto"/>
        <w:rPr>
          <w:rFonts w:ascii="Arial" w:hAnsi="Arial" w:cs="Arial"/>
          <w:sz w:val="20"/>
          <w:szCs w:val="20"/>
          <w:lang w:val="sr-Cyrl-CS"/>
        </w:rPr>
      </w:pPr>
    </w:p>
    <w:p w:rsidR="004D14C0" w:rsidRPr="004D14C0" w:rsidRDefault="004D14C0" w:rsidP="004D14C0">
      <w:pPr>
        <w:spacing w:after="0" w:line="360" w:lineRule="auto"/>
        <w:rPr>
          <w:rFonts w:ascii="Arial" w:hAnsi="Arial" w:cs="Arial"/>
          <w:b/>
          <w:sz w:val="20"/>
          <w:szCs w:val="20"/>
          <w:lang w:val="sr-Cyrl-CS"/>
        </w:rPr>
      </w:pPr>
      <w:r w:rsidRPr="004D14C0">
        <w:rPr>
          <w:rFonts w:ascii="Arial" w:hAnsi="Arial" w:cs="Arial"/>
          <w:b/>
          <w:sz w:val="20"/>
          <w:szCs w:val="20"/>
          <w:lang w:val="sr-Cyrl-CS"/>
        </w:rPr>
        <w:t xml:space="preserve">Табела 1.2 </w:t>
      </w:r>
      <w:r w:rsidRPr="004D14C0">
        <w:rPr>
          <w:rFonts w:ascii="Arial" w:hAnsi="Arial" w:cs="Arial"/>
          <w:b/>
          <w:sz w:val="20"/>
          <w:szCs w:val="20"/>
          <w:vertAlign w:val="superscript"/>
          <w:lang w:val="sr-Cyrl-CS"/>
        </w:rPr>
        <w:footnoteReference w:id="17"/>
      </w:r>
    </w:p>
    <w:p w:rsidR="004D14C0" w:rsidRPr="004D14C0" w:rsidRDefault="004D14C0" w:rsidP="004D14C0">
      <w:pPr>
        <w:spacing w:after="0" w:line="360" w:lineRule="auto"/>
        <w:rPr>
          <w:rFonts w:ascii="Arial" w:hAnsi="Arial" w:cs="Arial"/>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4D14C0" w:rsidRPr="004D14C0" w:rsidTr="000B4E9D">
        <w:tc>
          <w:tcPr>
            <w:tcW w:w="3192" w:type="dxa"/>
            <w:shd w:val="clear" w:color="auto" w:fill="C6D9F1" w:themeFill="text2" w:themeFillTint="33"/>
          </w:tcPr>
          <w:p w:rsidR="004D14C0" w:rsidRPr="004D14C0" w:rsidRDefault="004D14C0" w:rsidP="004D14C0">
            <w:pPr>
              <w:spacing w:after="0" w:line="360" w:lineRule="auto"/>
              <w:rPr>
                <w:rFonts w:ascii="Arial" w:hAnsi="Arial" w:cs="Arial"/>
                <w:b/>
                <w:sz w:val="20"/>
                <w:szCs w:val="20"/>
                <w:lang w:val="sr-Cyrl-CS"/>
              </w:rPr>
            </w:pPr>
            <w:r>
              <w:rPr>
                <w:rFonts w:ascii="Arial" w:hAnsi="Arial" w:cs="Arial"/>
                <w:b/>
                <w:sz w:val="20"/>
                <w:szCs w:val="20"/>
                <w:lang w:val="sr-Cyrl-CS"/>
              </w:rPr>
              <w:t>Врста пољопривредног</w:t>
            </w:r>
            <w:r w:rsidRPr="004D14C0">
              <w:rPr>
                <w:rFonts w:ascii="Arial" w:hAnsi="Arial" w:cs="Arial"/>
                <w:b/>
                <w:sz w:val="20"/>
                <w:szCs w:val="20"/>
                <w:lang w:val="sr-Cyrl-CS"/>
              </w:rPr>
              <w:t xml:space="preserve"> земљишта</w:t>
            </w:r>
          </w:p>
        </w:tc>
        <w:tc>
          <w:tcPr>
            <w:tcW w:w="3192" w:type="dxa"/>
            <w:shd w:val="clear" w:color="auto" w:fill="C6D9F1" w:themeFill="text2" w:themeFillTint="33"/>
          </w:tcPr>
          <w:p w:rsidR="004D14C0" w:rsidRPr="004D14C0" w:rsidRDefault="004D14C0" w:rsidP="004D14C0">
            <w:pPr>
              <w:spacing w:after="0" w:line="360" w:lineRule="auto"/>
              <w:rPr>
                <w:rFonts w:ascii="Arial" w:hAnsi="Arial" w:cs="Arial"/>
                <w:b/>
                <w:sz w:val="20"/>
                <w:szCs w:val="20"/>
                <w:lang w:val="sr-Cyrl-CS"/>
              </w:rPr>
            </w:pPr>
            <w:r w:rsidRPr="004D14C0">
              <w:rPr>
                <w:rFonts w:ascii="Arial" w:hAnsi="Arial" w:cs="Arial"/>
                <w:b/>
                <w:sz w:val="20"/>
                <w:szCs w:val="20"/>
                <w:lang w:val="sr-Cyrl-CS"/>
              </w:rPr>
              <w:t>Површина (у хектарима)</w:t>
            </w:r>
          </w:p>
        </w:tc>
        <w:tc>
          <w:tcPr>
            <w:tcW w:w="3192" w:type="dxa"/>
            <w:shd w:val="clear" w:color="auto" w:fill="C6D9F1" w:themeFill="text2" w:themeFillTint="33"/>
          </w:tcPr>
          <w:p w:rsidR="004D14C0" w:rsidRPr="004D14C0" w:rsidRDefault="000B4E9D" w:rsidP="004D14C0">
            <w:pPr>
              <w:spacing w:after="0" w:line="360" w:lineRule="auto"/>
              <w:rPr>
                <w:rFonts w:ascii="Arial" w:hAnsi="Arial" w:cs="Arial"/>
                <w:b/>
                <w:sz w:val="20"/>
                <w:szCs w:val="20"/>
                <w:lang w:val="sr-Cyrl-CS"/>
              </w:rPr>
            </w:pPr>
            <w:r>
              <w:rPr>
                <w:rFonts w:ascii="Arial" w:hAnsi="Arial" w:cs="Arial"/>
                <w:b/>
                <w:sz w:val="20"/>
                <w:szCs w:val="20"/>
                <w:lang w:val="sr-Cyrl-CS"/>
              </w:rPr>
              <w:t>Вредност у билионима (форинти</w:t>
            </w:r>
            <w:r w:rsidR="004D14C0" w:rsidRPr="004D14C0">
              <w:rPr>
                <w:rFonts w:ascii="Arial" w:hAnsi="Arial" w:cs="Arial"/>
                <w:b/>
                <w:sz w:val="20"/>
                <w:szCs w:val="20"/>
                <w:lang w:val="sr-Cyrl-CS"/>
              </w:rPr>
              <w:t>, ЕУР)</w:t>
            </w:r>
          </w:p>
        </w:tc>
      </w:tr>
      <w:tr w:rsidR="004D14C0" w:rsidRPr="004D14C0" w:rsidTr="005C5681">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Пољопривредно земљиште</w:t>
            </w:r>
          </w:p>
        </w:tc>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880.000</w:t>
            </w:r>
          </w:p>
        </w:tc>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231</w:t>
            </w:r>
          </w:p>
        </w:tc>
      </w:tr>
      <w:tr w:rsidR="004D14C0" w:rsidRPr="004D14C0" w:rsidTr="005C5681">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Шумско земљиште</w:t>
            </w:r>
          </w:p>
        </w:tc>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922.000</w:t>
            </w:r>
          </w:p>
        </w:tc>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365</w:t>
            </w:r>
          </w:p>
        </w:tc>
      </w:tr>
      <w:tr w:rsidR="004D14C0" w:rsidRPr="004D14C0" w:rsidTr="005C5681">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Необрађено земљиште</w:t>
            </w:r>
          </w:p>
        </w:tc>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21.000</w:t>
            </w:r>
          </w:p>
        </w:tc>
        <w:tc>
          <w:tcPr>
            <w:tcW w:w="3192" w:type="dxa"/>
            <w:shd w:val="clear" w:color="auto" w:fill="auto"/>
          </w:tcPr>
          <w:p w:rsidR="004D14C0" w:rsidRPr="004D14C0" w:rsidRDefault="004D14C0" w:rsidP="004D14C0">
            <w:pPr>
              <w:spacing w:after="0" w:line="360" w:lineRule="auto"/>
              <w:rPr>
                <w:rFonts w:ascii="Arial" w:hAnsi="Arial" w:cs="Arial"/>
                <w:sz w:val="20"/>
                <w:szCs w:val="20"/>
                <w:lang w:val="sr-Cyrl-CS"/>
              </w:rPr>
            </w:pPr>
            <w:r w:rsidRPr="004D14C0">
              <w:rPr>
                <w:rFonts w:ascii="Arial" w:hAnsi="Arial" w:cs="Arial"/>
                <w:sz w:val="20"/>
                <w:szCs w:val="20"/>
                <w:lang w:val="sr-Cyrl-CS"/>
              </w:rPr>
              <w:t>7</w:t>
            </w:r>
          </w:p>
        </w:tc>
      </w:tr>
      <w:tr w:rsidR="004D14C0" w:rsidRPr="004D14C0" w:rsidTr="005C5681">
        <w:tc>
          <w:tcPr>
            <w:tcW w:w="3192" w:type="dxa"/>
            <w:shd w:val="clear" w:color="auto" w:fill="auto"/>
          </w:tcPr>
          <w:p w:rsidR="004D14C0" w:rsidRPr="004D14C0" w:rsidRDefault="004D14C0" w:rsidP="004D14C0">
            <w:pPr>
              <w:spacing w:after="0" w:line="360" w:lineRule="auto"/>
              <w:rPr>
                <w:rFonts w:ascii="Arial" w:hAnsi="Arial" w:cs="Arial"/>
                <w:b/>
                <w:sz w:val="20"/>
                <w:szCs w:val="20"/>
                <w:lang w:val="sr-Cyrl-CS"/>
              </w:rPr>
            </w:pPr>
            <w:r w:rsidRPr="004D14C0">
              <w:rPr>
                <w:rFonts w:ascii="Arial" w:hAnsi="Arial" w:cs="Arial"/>
                <w:b/>
                <w:sz w:val="20"/>
                <w:szCs w:val="20"/>
                <w:lang w:val="sr-Cyrl-CS"/>
              </w:rPr>
              <w:t>Укупно</w:t>
            </w:r>
          </w:p>
        </w:tc>
        <w:tc>
          <w:tcPr>
            <w:tcW w:w="3192" w:type="dxa"/>
            <w:shd w:val="clear" w:color="auto" w:fill="auto"/>
          </w:tcPr>
          <w:p w:rsidR="004D14C0" w:rsidRPr="004D14C0" w:rsidRDefault="004D14C0" w:rsidP="004D14C0">
            <w:pPr>
              <w:spacing w:after="0" w:line="360" w:lineRule="auto"/>
              <w:rPr>
                <w:rFonts w:ascii="Arial" w:hAnsi="Arial" w:cs="Arial"/>
                <w:b/>
                <w:sz w:val="20"/>
                <w:szCs w:val="20"/>
                <w:lang w:val="sr-Cyrl-CS"/>
              </w:rPr>
            </w:pPr>
            <w:r w:rsidRPr="004D14C0">
              <w:rPr>
                <w:rFonts w:ascii="Arial" w:hAnsi="Arial" w:cs="Arial"/>
                <w:b/>
                <w:sz w:val="20"/>
                <w:szCs w:val="20"/>
                <w:lang w:val="sr-Cyrl-CS"/>
              </w:rPr>
              <w:t>1.823.000</w:t>
            </w:r>
          </w:p>
        </w:tc>
        <w:tc>
          <w:tcPr>
            <w:tcW w:w="3192" w:type="dxa"/>
            <w:shd w:val="clear" w:color="auto" w:fill="auto"/>
          </w:tcPr>
          <w:p w:rsidR="004D14C0" w:rsidRPr="004D14C0" w:rsidRDefault="004D14C0" w:rsidP="004D14C0">
            <w:pPr>
              <w:spacing w:after="0" w:line="360" w:lineRule="auto"/>
              <w:rPr>
                <w:rFonts w:ascii="Arial" w:hAnsi="Arial" w:cs="Arial"/>
                <w:b/>
                <w:sz w:val="20"/>
                <w:szCs w:val="20"/>
                <w:lang w:val="sr-Cyrl-CS"/>
              </w:rPr>
            </w:pPr>
            <w:r w:rsidRPr="004D14C0">
              <w:rPr>
                <w:rFonts w:ascii="Arial" w:hAnsi="Arial" w:cs="Arial"/>
                <w:b/>
                <w:sz w:val="20"/>
                <w:szCs w:val="20"/>
                <w:lang w:val="sr-Cyrl-CS"/>
              </w:rPr>
              <w:t>603 билиона ХУФ</w:t>
            </w:r>
          </w:p>
          <w:p w:rsidR="004D14C0" w:rsidRPr="004D14C0" w:rsidRDefault="004D14C0" w:rsidP="004D14C0">
            <w:pPr>
              <w:spacing w:after="0" w:line="360" w:lineRule="auto"/>
              <w:rPr>
                <w:rFonts w:ascii="Arial" w:hAnsi="Arial" w:cs="Arial"/>
                <w:b/>
                <w:sz w:val="20"/>
                <w:szCs w:val="20"/>
                <w:lang w:val="sr-Cyrl-CS"/>
              </w:rPr>
            </w:pPr>
            <w:r w:rsidRPr="004D14C0">
              <w:rPr>
                <w:rFonts w:ascii="Arial" w:hAnsi="Arial" w:cs="Arial"/>
                <w:b/>
                <w:sz w:val="20"/>
                <w:szCs w:val="20"/>
                <w:lang w:val="sr-Cyrl-CS"/>
              </w:rPr>
              <w:t>(2,1билиона ЕУР)</w:t>
            </w:r>
          </w:p>
        </w:tc>
      </w:tr>
    </w:tbl>
    <w:p w:rsidR="004D14C0" w:rsidRPr="004D14C0" w:rsidRDefault="004D14C0" w:rsidP="004D14C0">
      <w:pPr>
        <w:spacing w:after="0" w:line="360" w:lineRule="auto"/>
        <w:rPr>
          <w:rFonts w:ascii="Arial" w:hAnsi="Arial" w:cs="Arial"/>
          <w:sz w:val="20"/>
          <w:szCs w:val="20"/>
          <w:lang w:val="sr-Cyrl-CS"/>
        </w:rPr>
      </w:pPr>
    </w:p>
    <w:p w:rsidR="009E7743" w:rsidRPr="00AB6F7B" w:rsidRDefault="00100BAC" w:rsidP="00A57FA7">
      <w:pPr>
        <w:spacing w:after="0" w:line="360" w:lineRule="auto"/>
        <w:jc w:val="both"/>
        <w:rPr>
          <w:rFonts w:ascii="Arial" w:hAnsi="Arial" w:cs="Arial"/>
          <w:sz w:val="20"/>
          <w:szCs w:val="20"/>
          <w:lang w:val="sr-Cyrl-CS"/>
        </w:rPr>
      </w:pPr>
      <w:r>
        <w:rPr>
          <w:rFonts w:ascii="Arial" w:hAnsi="Arial" w:cs="Arial"/>
          <w:sz w:val="20"/>
          <w:szCs w:val="20"/>
          <w:lang w:val="sr-Cyrl-CS"/>
        </w:rPr>
        <w:t xml:space="preserve">Укупна површина пољопривредног земљишта је 4 686 300 хектара, од чега је коришћено обрадиво земљиште површине 3 786 900 хектара (81%). </w:t>
      </w:r>
      <w:r w:rsidRPr="004D14C0">
        <w:rPr>
          <w:rFonts w:ascii="Arial" w:hAnsi="Arial" w:cs="Arial"/>
          <w:sz w:val="20"/>
          <w:szCs w:val="20"/>
          <w:lang w:val="sr-Cyrl-CS"/>
        </w:rPr>
        <w:t xml:space="preserve">Просечна величина поседа је 29 хектара по газдинству. </w:t>
      </w:r>
      <w:r>
        <w:rPr>
          <w:rFonts w:ascii="Arial" w:hAnsi="Arial" w:cs="Arial"/>
          <w:sz w:val="20"/>
          <w:szCs w:val="20"/>
          <w:lang w:val="sr-Cyrl-CS"/>
        </w:rPr>
        <w:t>Укупан број пољопривредних газдинстава је 576 800, а н</w:t>
      </w:r>
      <w:r w:rsidRPr="004D14C0">
        <w:rPr>
          <w:rFonts w:ascii="Arial" w:hAnsi="Arial" w:cs="Arial"/>
          <w:sz w:val="20"/>
          <w:szCs w:val="20"/>
          <w:lang w:val="sr-Cyrl-CS"/>
        </w:rPr>
        <w:t>ајв</w:t>
      </w:r>
      <w:r>
        <w:rPr>
          <w:rFonts w:ascii="Arial" w:hAnsi="Arial" w:cs="Arial"/>
          <w:sz w:val="20"/>
          <w:szCs w:val="20"/>
          <w:lang w:val="sr-Cyrl-CS"/>
        </w:rPr>
        <w:t>ећи број  располаже пољопривредним земљиштем површине мање</w:t>
      </w:r>
      <w:r w:rsidRPr="004D14C0">
        <w:rPr>
          <w:rFonts w:ascii="Arial" w:hAnsi="Arial" w:cs="Arial"/>
          <w:sz w:val="20"/>
          <w:szCs w:val="20"/>
          <w:lang w:val="sr-Cyrl-CS"/>
        </w:rPr>
        <w:t xml:space="preserve"> од 2 хектара и</w:t>
      </w:r>
      <w:r>
        <w:rPr>
          <w:rFonts w:ascii="Arial" w:hAnsi="Arial" w:cs="Arial"/>
          <w:sz w:val="20"/>
          <w:szCs w:val="20"/>
          <w:lang w:val="sr-Cyrl-CS"/>
        </w:rPr>
        <w:t xml:space="preserve"> укупни број таквих газдинстава</w:t>
      </w:r>
      <w:r w:rsidRPr="004D14C0">
        <w:rPr>
          <w:rFonts w:ascii="Arial" w:hAnsi="Arial" w:cs="Arial"/>
          <w:sz w:val="20"/>
          <w:szCs w:val="20"/>
          <w:lang w:val="sr-Cyrl-CS"/>
        </w:rPr>
        <w:t xml:space="preserve"> је  412.740.</w:t>
      </w:r>
      <w:r w:rsidRPr="004D14C0">
        <w:rPr>
          <w:rFonts w:ascii="Arial" w:hAnsi="Arial" w:cs="Arial"/>
          <w:sz w:val="20"/>
          <w:szCs w:val="20"/>
          <w:vertAlign w:val="superscript"/>
          <w:lang w:val="sr-Cyrl-CS"/>
        </w:rPr>
        <w:footnoteReference w:id="18"/>
      </w:r>
      <w:r>
        <w:rPr>
          <w:rFonts w:ascii="Arial" w:hAnsi="Arial" w:cs="Arial"/>
          <w:sz w:val="20"/>
          <w:szCs w:val="20"/>
          <w:lang w:val="sr-Cyrl-CS"/>
        </w:rPr>
        <w:t xml:space="preserve"> </w:t>
      </w:r>
      <w:r w:rsidRPr="004D14C0">
        <w:rPr>
          <w:rFonts w:ascii="Arial" w:hAnsi="Arial" w:cs="Arial"/>
          <w:sz w:val="20"/>
          <w:szCs w:val="20"/>
          <w:lang w:val="sr-Cyrl-CS"/>
        </w:rPr>
        <w:t>Више од 50%</w:t>
      </w:r>
      <w:r>
        <w:rPr>
          <w:rFonts w:ascii="Arial" w:hAnsi="Arial" w:cs="Arial"/>
          <w:sz w:val="20"/>
          <w:szCs w:val="20"/>
          <w:lang w:val="sr-Cyrl-CS"/>
        </w:rPr>
        <w:t xml:space="preserve"> обрадивог земљишта је под </w:t>
      </w:r>
      <w:r w:rsidRPr="004D14C0">
        <w:rPr>
          <w:rFonts w:ascii="Arial" w:hAnsi="Arial" w:cs="Arial"/>
          <w:sz w:val="20"/>
          <w:szCs w:val="20"/>
          <w:lang w:val="sr-Cyrl-CS"/>
        </w:rPr>
        <w:t>усевима</w:t>
      </w:r>
      <w:r>
        <w:rPr>
          <w:rFonts w:ascii="Arial" w:hAnsi="Arial" w:cs="Arial"/>
          <w:sz w:val="20"/>
          <w:szCs w:val="20"/>
          <w:lang w:val="sr-Cyrl-CS"/>
        </w:rPr>
        <w:t xml:space="preserve">, и то: 26%  житарице и уљана репа, 12% </w:t>
      </w:r>
      <w:r w:rsidRPr="004D14C0">
        <w:rPr>
          <w:rFonts w:ascii="Arial" w:hAnsi="Arial" w:cs="Arial"/>
          <w:sz w:val="20"/>
          <w:szCs w:val="20"/>
          <w:lang w:val="sr-Cyrl-CS"/>
        </w:rPr>
        <w:t>мешовити усеви</w:t>
      </w:r>
      <w:r>
        <w:rPr>
          <w:rFonts w:ascii="Arial" w:hAnsi="Arial" w:cs="Arial"/>
          <w:sz w:val="20"/>
          <w:szCs w:val="20"/>
          <w:lang w:val="sr-Cyrl-CS"/>
        </w:rPr>
        <w:t>, 11%  различити усеви и сточарство</w:t>
      </w:r>
      <w:r w:rsidRPr="004D14C0">
        <w:rPr>
          <w:rFonts w:ascii="Arial" w:hAnsi="Arial" w:cs="Arial"/>
          <w:sz w:val="20"/>
          <w:szCs w:val="20"/>
          <w:lang w:val="sr-Cyrl-CS"/>
        </w:rPr>
        <w:t xml:space="preserve"> у комбинацији</w:t>
      </w:r>
      <w:r>
        <w:rPr>
          <w:rFonts w:ascii="Arial" w:hAnsi="Arial" w:cs="Arial"/>
          <w:sz w:val="20"/>
          <w:szCs w:val="20"/>
          <w:lang w:val="sr-Cyrl-CS"/>
        </w:rPr>
        <w:t>.</w:t>
      </w:r>
    </w:p>
    <w:p w:rsidR="009E7743" w:rsidRDefault="009E7743" w:rsidP="00AB6F7B">
      <w:pPr>
        <w:pStyle w:val="Heading1"/>
        <w:rPr>
          <w:rFonts w:eastAsia="Times New Roman"/>
          <w:lang w:val="sr-Cyrl-CS"/>
        </w:rPr>
      </w:pPr>
      <w:bookmarkStart w:id="6" w:name="_Toc354140594"/>
      <w:r w:rsidRPr="00A57FA7">
        <w:rPr>
          <w:rFonts w:eastAsia="Times New Roman"/>
          <w:lang w:val="sr-Cyrl-CS"/>
        </w:rPr>
        <w:lastRenderedPageBreak/>
        <w:t>НЕМАЧКА</w:t>
      </w:r>
      <w:bookmarkEnd w:id="6"/>
    </w:p>
    <w:p w:rsidR="00AB6F7B" w:rsidRPr="00AB6F7B" w:rsidRDefault="00AB6F7B" w:rsidP="00AB6F7B">
      <w:pPr>
        <w:rPr>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Пољопривредно земљиште може бити  у приватном и државном власништву с тим што и држава има иста права и обавезе као сваки власник. Према подацима за 2011. годину, укупна површина земљишта у власништву Немачке (савезни ниво) износила је </w:t>
      </w:r>
      <w:r w:rsidRPr="00A57FA7">
        <w:rPr>
          <w:rFonts w:ascii="Arial" w:eastAsia="Times New Roman" w:hAnsi="Arial" w:cs="Arial"/>
          <w:sz w:val="20"/>
          <w:szCs w:val="20"/>
          <w:lang w:val="en"/>
        </w:rPr>
        <w:t>4,904,113.7</w:t>
      </w:r>
      <w:r w:rsidRPr="00A57FA7">
        <w:rPr>
          <w:rFonts w:ascii="Arial" w:eastAsia="Times New Roman" w:hAnsi="Arial" w:cs="Arial"/>
          <w:sz w:val="20"/>
          <w:szCs w:val="20"/>
          <w:lang w:val="sr-Cyrl-CS"/>
        </w:rPr>
        <w:t xml:space="preserve"> хектара</w:t>
      </w:r>
      <w:r w:rsidRPr="00A57FA7">
        <w:rPr>
          <w:rFonts w:ascii="Arial" w:eastAsia="Times New Roman" w:hAnsi="Arial" w:cs="Arial"/>
          <w:sz w:val="20"/>
          <w:szCs w:val="20"/>
          <w:lang w:val="sr-Latn-CS"/>
        </w:rPr>
        <w:t xml:space="preserve"> што предста</w:t>
      </w:r>
      <w:r w:rsidRPr="00A57FA7">
        <w:rPr>
          <w:rFonts w:ascii="Arial" w:eastAsia="Times New Roman" w:hAnsi="Arial" w:cs="Arial"/>
          <w:sz w:val="20"/>
          <w:szCs w:val="20"/>
          <w:lang w:val="sr-Cyrl-CS"/>
        </w:rPr>
        <w:t>в</w:t>
      </w:r>
      <w:r w:rsidRPr="00A57FA7">
        <w:rPr>
          <w:rFonts w:ascii="Arial" w:eastAsia="Times New Roman" w:hAnsi="Arial" w:cs="Arial"/>
          <w:sz w:val="20"/>
          <w:szCs w:val="20"/>
          <w:lang w:val="sr-Latn-CS"/>
        </w:rPr>
        <w:t>ља око 13.7% територије.</w:t>
      </w:r>
      <w:r w:rsidRPr="00A57FA7">
        <w:rPr>
          <w:rFonts w:ascii="Arial" w:eastAsia="Times New Roman" w:hAnsi="Arial" w:cs="Arial"/>
          <w:sz w:val="20"/>
          <w:szCs w:val="20"/>
          <w:lang w:val="sr-Cyrl-CS"/>
        </w:rPr>
        <w:t xml:space="preserve"> </w:t>
      </w:r>
    </w:p>
    <w:p w:rsidR="009E7743" w:rsidRPr="00A57FA7" w:rsidRDefault="009E7743" w:rsidP="00A57FA7">
      <w:pPr>
        <w:spacing w:before="100" w:beforeAutospacing="1" w:after="100" w:afterAutospacing="1" w:line="360" w:lineRule="auto"/>
        <w:jc w:val="both"/>
        <w:outlineLvl w:val="1"/>
        <w:rPr>
          <w:rFonts w:ascii="Arial" w:eastAsia="Times New Roman" w:hAnsi="Arial" w:cs="Arial"/>
          <w:bCs/>
          <w:sz w:val="20"/>
          <w:szCs w:val="20"/>
          <w:lang w:val="sr-Cyrl-CS"/>
        </w:rPr>
      </w:pPr>
      <w:r w:rsidRPr="00A57FA7">
        <w:rPr>
          <w:rFonts w:ascii="Arial" w:eastAsia="Times New Roman" w:hAnsi="Arial" w:cs="Arial"/>
          <w:bCs/>
          <w:sz w:val="20"/>
          <w:szCs w:val="20"/>
          <w:lang w:val="sr-Cyrl-CS"/>
        </w:rPr>
        <w:t>Према Попису пољопривредних газдинстава земаља чланица ЕУ, 2010. године, број газдинстава у Намачкој износио је  299.100 што је за 27% мање у односу на податке из  2003. године.</w:t>
      </w:r>
      <w:r w:rsidRPr="00A57FA7">
        <w:rPr>
          <w:rFonts w:ascii="Arial" w:eastAsia="Times New Roman" w:hAnsi="Arial" w:cs="Arial"/>
          <w:bCs/>
          <w:sz w:val="20"/>
          <w:szCs w:val="20"/>
          <w:vertAlign w:val="superscript"/>
          <w:lang w:val="sr-Cyrl-CS"/>
        </w:rPr>
        <w:footnoteReference w:id="19"/>
      </w:r>
      <w:r w:rsidRPr="00A57FA7">
        <w:rPr>
          <w:rFonts w:ascii="Arial" w:eastAsia="Times New Roman" w:hAnsi="Arial" w:cs="Arial"/>
          <w:bCs/>
          <w:sz w:val="20"/>
          <w:szCs w:val="20"/>
          <w:lang w:val="sr-Cyrl-CS"/>
        </w:rPr>
        <w:t xml:space="preserve"> Слични показатељи су присутни и у </w:t>
      </w:r>
      <w:r w:rsidRPr="00A57FA7">
        <w:rPr>
          <w:rFonts w:ascii="Arial" w:eastAsia="Times New Roman" w:hAnsi="Arial" w:cs="Arial"/>
          <w:sz w:val="20"/>
          <w:szCs w:val="20"/>
          <w:lang w:val="sr-Cyrl-CS"/>
        </w:rPr>
        <w:t>Истраживању о структури пољопривредних газдинстава</w:t>
      </w:r>
      <w:r w:rsidRPr="00A57FA7">
        <w:rPr>
          <w:rFonts w:ascii="Arial" w:eastAsia="Times New Roman" w:hAnsi="Arial" w:cs="Arial"/>
          <w:bCs/>
          <w:sz w:val="20"/>
          <w:szCs w:val="20"/>
          <w:lang w:val="sr-Cyrl-CS"/>
        </w:rPr>
        <w:t xml:space="preserve"> које је радио </w:t>
      </w:r>
      <w:r w:rsidRPr="00A57FA7">
        <w:rPr>
          <w:rFonts w:ascii="Arial" w:eastAsia="Times New Roman" w:hAnsi="Arial" w:cs="Arial"/>
          <w:sz w:val="20"/>
          <w:szCs w:val="20"/>
          <w:lang w:val="sr-Cyrl-CS"/>
        </w:rPr>
        <w:t>Савезни уред за статистику и који је обухватао период 1999-2007 година. Наиме, и тада је број пољопривредних газдинстава био мањи за 20,7%</w:t>
      </w:r>
      <w:r w:rsidRPr="00A57FA7">
        <w:rPr>
          <w:rFonts w:ascii="Arial" w:eastAsia="Times New Roman" w:hAnsi="Arial" w:cs="Arial"/>
          <w:sz w:val="20"/>
          <w:szCs w:val="20"/>
          <w:lang w:val="sr-Latn-CS"/>
        </w:rPr>
        <w:t xml:space="preserve"> (</w:t>
      </w:r>
      <w:r w:rsidRPr="00A57FA7">
        <w:rPr>
          <w:rFonts w:ascii="Arial" w:eastAsia="Times New Roman" w:hAnsi="Arial" w:cs="Arial"/>
          <w:sz w:val="20"/>
          <w:szCs w:val="20"/>
          <w:lang w:val="sr-Cyrl-CS"/>
        </w:rPr>
        <w:t xml:space="preserve">са </w:t>
      </w:r>
      <w:r w:rsidRPr="00A57FA7">
        <w:rPr>
          <w:rFonts w:ascii="Arial" w:eastAsia="Times New Roman" w:hAnsi="Arial" w:cs="Arial"/>
          <w:sz w:val="20"/>
          <w:szCs w:val="20"/>
          <w:lang w:val="sr-Latn-RS"/>
        </w:rPr>
        <w:t xml:space="preserve">472.000 </w:t>
      </w:r>
      <w:r w:rsidRPr="00A57FA7">
        <w:rPr>
          <w:rFonts w:ascii="Arial" w:eastAsia="Times New Roman" w:hAnsi="Arial" w:cs="Arial"/>
          <w:sz w:val="20"/>
          <w:szCs w:val="20"/>
          <w:lang w:val="sr-Cyrl-CS"/>
        </w:rPr>
        <w:t>на</w:t>
      </w:r>
      <w:r w:rsidRPr="00A57FA7">
        <w:rPr>
          <w:rFonts w:ascii="Arial" w:eastAsia="Times New Roman" w:hAnsi="Arial" w:cs="Arial"/>
          <w:sz w:val="20"/>
          <w:szCs w:val="20"/>
          <w:lang w:val="sr-Latn-RS"/>
        </w:rPr>
        <w:t xml:space="preserve"> 374.500</w:t>
      </w:r>
      <w:r w:rsidRPr="00A57FA7">
        <w:rPr>
          <w:rFonts w:ascii="Arial" w:eastAsia="Times New Roman" w:hAnsi="Arial" w:cs="Arial"/>
          <w:sz w:val="20"/>
          <w:szCs w:val="20"/>
          <w:lang w:val="sr-Latn-CS"/>
        </w:rPr>
        <w:t>)</w:t>
      </w:r>
      <w:r w:rsidRPr="00A57FA7">
        <w:rPr>
          <w:rFonts w:ascii="Arial" w:eastAsia="Times New Roman" w:hAnsi="Arial" w:cs="Arial"/>
          <w:sz w:val="20"/>
          <w:szCs w:val="20"/>
          <w:lang w:val="sr-Cyrl-CS"/>
        </w:rPr>
        <w:t>.</w:t>
      </w:r>
      <w:r w:rsidRPr="00A57FA7">
        <w:rPr>
          <w:rFonts w:ascii="Arial" w:eastAsia="Times New Roman" w:hAnsi="Arial" w:cs="Arial"/>
          <w:sz w:val="20"/>
          <w:szCs w:val="20"/>
          <w:vertAlign w:val="superscript"/>
          <w:lang w:val="sr-Cyrl-CS"/>
        </w:rPr>
        <w:footnoteReference w:id="20"/>
      </w:r>
      <w:r w:rsidRPr="00A57FA7">
        <w:rPr>
          <w:rFonts w:ascii="Arial" w:eastAsia="Times New Roman" w:hAnsi="Arial" w:cs="Arial"/>
          <w:sz w:val="20"/>
          <w:szCs w:val="20"/>
          <w:lang w:val="sr-Cyrl-CS"/>
        </w:rPr>
        <w:t xml:space="preserve"> Пре 1999. године највише се смањио број газдинстава мањих од 50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мада према последњим подацима, овај негативни тренд је забележен и код газдинстава чија се велична креће од 50-75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Само газдинства већа од 75</w:t>
      </w:r>
      <w:r w:rsidRPr="00A57FA7">
        <w:rPr>
          <w:rFonts w:ascii="Arial" w:eastAsia="Times New Roman" w:hAnsi="Arial" w:cs="Arial"/>
          <w:sz w:val="20"/>
          <w:szCs w:val="20"/>
          <w:lang w:val="sr-Latn-CS"/>
        </w:rPr>
        <w:t xml:space="preserve"> ha</w:t>
      </w:r>
      <w:r w:rsidRPr="00A57FA7">
        <w:rPr>
          <w:rFonts w:ascii="Arial" w:eastAsia="Times New Roman" w:hAnsi="Arial" w:cs="Arial"/>
          <w:sz w:val="20"/>
          <w:szCs w:val="20"/>
          <w:lang w:val="sr-Cyrl-CS"/>
        </w:rPr>
        <w:t xml:space="preserve"> бележе раст за 21,8% у анализираном периоду. За разлику од овога, </w:t>
      </w:r>
      <w:r w:rsidRPr="00A57FA7">
        <w:rPr>
          <w:rFonts w:ascii="Arial" w:eastAsia="Times New Roman" w:hAnsi="Arial" w:cs="Arial"/>
          <w:bCs/>
          <w:sz w:val="20"/>
          <w:szCs w:val="20"/>
          <w:lang w:val="sr-Cyrl-CS"/>
        </w:rPr>
        <w:t>у</w:t>
      </w:r>
      <w:r w:rsidRPr="00A57FA7">
        <w:rPr>
          <w:rFonts w:ascii="Arial" w:eastAsia="Times New Roman" w:hAnsi="Arial" w:cs="Arial"/>
          <w:sz w:val="20"/>
          <w:szCs w:val="20"/>
          <w:lang w:val="sr-Cyrl-CS"/>
        </w:rPr>
        <w:t xml:space="preserve">купна површина коришћеног пољопривредног земљишта није се мењала, и даље се креће око 16,7 милиона хектара што одговара и подацима из 2010. године. Просечна величина обрадивих површина по газдинству је 55.8 </w:t>
      </w:r>
      <w:r w:rsidRPr="00A57FA7">
        <w:rPr>
          <w:rFonts w:ascii="Arial" w:eastAsia="Times New Roman" w:hAnsi="Arial" w:cs="Arial"/>
          <w:sz w:val="20"/>
          <w:szCs w:val="20"/>
          <w:lang w:val="sr-Latn-CS"/>
        </w:rPr>
        <w:t>ha</w:t>
      </w:r>
      <w:r w:rsidRPr="00A57FA7">
        <w:rPr>
          <w:rFonts w:ascii="Arial" w:eastAsia="Times New Roman" w:hAnsi="Arial" w:cs="Arial"/>
          <w:bCs/>
          <w:sz w:val="20"/>
          <w:szCs w:val="20"/>
          <w:lang w:val="sr-Cyrl-CS"/>
        </w:rPr>
        <w:t>.</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Када је реч о структури обрадивих површина у 2012. години, пшеница је била засејана на  3,6 милиона хектара, кукуруз 510 000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кромпир 238 000 </w:t>
      </w:r>
      <w:r w:rsidRPr="00A57FA7">
        <w:rPr>
          <w:rFonts w:ascii="Arial" w:eastAsia="Times New Roman" w:hAnsi="Arial" w:cs="Arial"/>
          <w:sz w:val="20"/>
          <w:szCs w:val="20"/>
          <w:lang w:val="sr-Latn-CS"/>
        </w:rPr>
        <w:t>ha</w:t>
      </w:r>
      <w:r w:rsidRPr="00A57FA7">
        <w:rPr>
          <w:rFonts w:ascii="Arial" w:eastAsia="Times New Roman" w:hAnsi="Arial" w:cs="Arial"/>
          <w:sz w:val="20"/>
          <w:szCs w:val="20"/>
          <w:lang w:val="sr-Cyrl-CS"/>
        </w:rPr>
        <w:t xml:space="preserve">, док су се ливаде простирале на 1,8 милиона хектара, пашњаци 2,6, крмно биље 2 и виногради на 99,7 милона хектара.  </w:t>
      </w:r>
    </w:p>
    <w:p w:rsidR="009E7743" w:rsidRPr="00A57FA7" w:rsidRDefault="009E7743" w:rsidP="00A57FA7">
      <w:pPr>
        <w:spacing w:after="0" w:line="360" w:lineRule="auto"/>
        <w:jc w:val="both"/>
        <w:rPr>
          <w:rFonts w:ascii="Arial" w:eastAsia="Times New Roman" w:hAnsi="Arial" w:cs="Arial"/>
          <w:sz w:val="20"/>
          <w:szCs w:val="20"/>
          <w:lang w:val="sr-Cyrl-CS"/>
        </w:rPr>
      </w:pPr>
    </w:p>
    <w:p w:rsidR="009E7743" w:rsidRPr="00935E24"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Законом није прецизиран временски период на који држава и приватни власници могу да дају земљиште у закуп већ је то ствар уговорног односа заинтересованих страна. Такође, не постоје никаква ограничење у погледу стицања права власништва над земљиштем (грађани, странци) као ни и у погледу врсте и величине земљишта (обрадиво земљиште, шума). Јадина забрана односи се на давање земљишта у подзакуп без претходне сагласности власника. Такође, закон је прописао и обавезно уношење података о промени власништа у регистар, а исто тако се региструје и стављање хипотехе на земљиште.  Контролу коришћења пољопривредног земљишта спроводе сами власници а када је реч о земљишту у власништву државе, надлежно је Савезно министарство финансија или </w:t>
      </w:r>
      <w:r w:rsidR="00935E24">
        <w:rPr>
          <w:rFonts w:ascii="Arial" w:eastAsia="Times New Roman" w:hAnsi="Arial" w:cs="Arial"/>
          <w:sz w:val="20"/>
          <w:szCs w:val="20"/>
          <w:lang w:val="sr-Cyrl-CS"/>
        </w:rPr>
        <w:t xml:space="preserve">министарства савезних држава.  </w:t>
      </w:r>
    </w:p>
    <w:p w:rsidR="009E7743" w:rsidRDefault="009E7743" w:rsidP="00AB6F7B">
      <w:pPr>
        <w:pStyle w:val="Heading1"/>
        <w:rPr>
          <w:rFonts w:eastAsia="Times New Roman"/>
          <w:lang w:val="sr-Cyrl-CS"/>
        </w:rPr>
      </w:pPr>
      <w:bookmarkStart w:id="7" w:name="_Toc354140595"/>
      <w:r w:rsidRPr="00A57FA7">
        <w:rPr>
          <w:rFonts w:eastAsia="Times New Roman"/>
          <w:lang w:val="sr-Cyrl-CS"/>
        </w:rPr>
        <w:lastRenderedPageBreak/>
        <w:t>СРБИЈА</w:t>
      </w:r>
      <w:bookmarkEnd w:id="7"/>
    </w:p>
    <w:p w:rsidR="00AB6F7B" w:rsidRPr="00AB6F7B" w:rsidRDefault="00AB6F7B" w:rsidP="00AB6F7B">
      <w:pPr>
        <w:rPr>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Према првим резултатима Пописа пољопривреде 2012, у Републици Србији има 631.122</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пољопривредна газдинства</w:t>
      </w:r>
      <w:r w:rsidRPr="00A57FA7">
        <w:rPr>
          <w:rFonts w:ascii="Arial" w:eastAsia="Times New Roman" w:hAnsi="Arial" w:cs="Arial"/>
          <w:i/>
          <w:iCs/>
          <w:sz w:val="20"/>
          <w:szCs w:val="20"/>
          <w:lang w:val="sr-Cyrl-CS"/>
        </w:rPr>
        <w:t xml:space="preserve">, </w:t>
      </w:r>
      <w:r w:rsidRPr="00A57FA7">
        <w:rPr>
          <w:rFonts w:ascii="Arial" w:eastAsia="Times New Roman" w:hAnsi="Arial" w:cs="Arial"/>
          <w:sz w:val="20"/>
          <w:szCs w:val="20"/>
          <w:lang w:val="sr-Cyrl-CS"/>
        </w:rPr>
        <w:t>и то:</w:t>
      </w:r>
    </w:p>
    <w:p w:rsidR="009E7743" w:rsidRPr="00A57FA7" w:rsidRDefault="009E7743" w:rsidP="00A57F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 2.567 газдинстава правних лица и предузетника (99,6% укупног броја пољопривредних газдинстава), </w:t>
      </w:r>
    </w:p>
    <w:p w:rsidR="009E7743" w:rsidRPr="00A57FA7" w:rsidRDefault="009E7743" w:rsidP="00A57F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628.555 породичних пољопривредних газдинстава.</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Укупна површина коришћеног пољопривредног земљишта на територији Републике Србије износи 3.355.859 ha. Просечно породично газдинство користи 4,5 ha пољопривредног земљишта, поседује један двоосовински трактор и гаји: једно грло говеда, четири свиње, три овце, 26 грла живине и једно пчелиње друштво.</w:t>
      </w:r>
      <w:r w:rsidRPr="00A57FA7">
        <w:rPr>
          <w:rFonts w:ascii="Arial" w:eastAsia="Times New Roman" w:hAnsi="Arial" w:cs="Arial"/>
          <w:sz w:val="20"/>
          <w:szCs w:val="20"/>
          <w:vertAlign w:val="superscript"/>
          <w:lang w:val="sr-Cyrl-CS"/>
        </w:rPr>
        <w:footnoteReference w:id="21"/>
      </w:r>
      <w:r w:rsidRPr="00A57FA7">
        <w:rPr>
          <w:rFonts w:ascii="Arial" w:eastAsia="Times New Roman" w:hAnsi="Arial" w:cs="Arial"/>
          <w:sz w:val="20"/>
          <w:szCs w:val="20"/>
          <w:lang w:val="sr-Cyrl-CS"/>
        </w:rPr>
        <w:t xml:space="preserve"> Ипак, најбројнија су газдинстава која користе 2 ha пољопривредног земљишта.</w:t>
      </w:r>
    </w:p>
    <w:p w:rsidR="009E7743" w:rsidRPr="00A57FA7" w:rsidRDefault="009E7743" w:rsidP="00A57FA7">
      <w:pPr>
        <w:spacing w:after="0" w:line="360" w:lineRule="auto"/>
        <w:jc w:val="both"/>
        <w:rPr>
          <w:rFonts w:ascii="Arial" w:eastAsia="Times New Roman" w:hAnsi="Arial" w:cs="Arial"/>
          <w:sz w:val="20"/>
          <w:szCs w:val="20"/>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Према подацима „Статистичког годишњака Републике Србије 2012“, у укупној пољопривредној површини у 2011. години, оранице и баште учествују са 64,6%, воћњаци са 4,7%, виногради са 1,1%, ливаде са 12,2% и пашњаци 16,6%. У структури засејаних површина ораница и башта жита учествују са 58,0%, индустријско биље са 13,0%, повртно биље са 8,3%, крмно биље са 13,8%.</w:t>
      </w:r>
      <w:r w:rsidRPr="00A57FA7">
        <w:rPr>
          <w:rFonts w:ascii="Arial" w:eastAsia="Times New Roman" w:hAnsi="Arial" w:cs="Arial"/>
          <w:sz w:val="20"/>
          <w:szCs w:val="20"/>
          <w:vertAlign w:val="superscript"/>
          <w:lang w:val="sr-Cyrl-CS"/>
        </w:rPr>
        <w:footnoteReference w:id="22"/>
      </w:r>
    </w:p>
    <w:p w:rsidR="009E7743" w:rsidRPr="00A57FA7" w:rsidRDefault="009E7743" w:rsidP="00A57FA7">
      <w:pPr>
        <w:spacing w:after="0" w:line="360" w:lineRule="auto"/>
        <w:jc w:val="both"/>
        <w:rPr>
          <w:rFonts w:ascii="Arial" w:eastAsia="Times New Roman" w:hAnsi="Arial" w:cs="Arial"/>
          <w:sz w:val="20"/>
          <w:szCs w:val="20"/>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rPr>
        <w:t xml:space="preserve"> </w:t>
      </w:r>
      <w:r w:rsidRPr="00A57FA7">
        <w:rPr>
          <w:rFonts w:ascii="Arial" w:eastAsia="Times New Roman" w:hAnsi="Arial" w:cs="Arial"/>
          <w:sz w:val="20"/>
          <w:szCs w:val="20"/>
          <w:lang w:val="sr-Cyrl-CS"/>
        </w:rPr>
        <w:t>Управа за пољопривредно земљиште</w:t>
      </w:r>
      <w:r w:rsidRPr="00A57FA7">
        <w:rPr>
          <w:rFonts w:ascii="Arial" w:eastAsia="Times New Roman" w:hAnsi="Arial" w:cs="Arial"/>
          <w:b/>
          <w:bCs/>
          <w:sz w:val="20"/>
          <w:szCs w:val="20"/>
          <w:lang w:val="sr-Cyrl-CS"/>
        </w:rPr>
        <w:t xml:space="preserve"> </w:t>
      </w:r>
      <w:r w:rsidRPr="00A57FA7">
        <w:rPr>
          <w:rFonts w:ascii="Arial" w:eastAsia="Times New Roman" w:hAnsi="Arial" w:cs="Arial"/>
          <w:sz w:val="20"/>
          <w:szCs w:val="20"/>
          <w:lang w:val="sr-Cyrl-CS"/>
        </w:rPr>
        <w:t xml:space="preserve">као орган управе у саставу Министарства пољопривреде, трговине, шумарства и водопривреде, обавља послове који се односе на: управљање пољопривредним земљиштем у државној својини; успостављање и вођење информационог система о пољопривредном земљишту Републике Србије; расподелу средстава за извођење радова и праћење реализације годишњег програма заштите, уређења и коришћења пољопривредног земљишта за Републику Србију; остваривање међународне сарадње у области заштите, уређења и коришћења пољопривредног земљишта; праћење израде Пољопривредне основе Републике и њено остваривање; обавља и друге послове из области планирања, заштите, уређења и коришћења пољопривредног земљишта. Унутрашње јединице Управе су: </w:t>
      </w:r>
    </w:p>
    <w:p w:rsidR="009E7743" w:rsidRPr="00A57FA7" w:rsidRDefault="009E7743" w:rsidP="00A57F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1. Одељење за управљање пољопривредним земљиштем у државној својини; </w:t>
      </w:r>
    </w:p>
    <w:p w:rsidR="009E7743" w:rsidRPr="00A57FA7" w:rsidRDefault="009E7743" w:rsidP="00A57F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2. Одељење за заштиту, уређење и коришћење пољопривредног земљишта; </w:t>
      </w:r>
    </w:p>
    <w:p w:rsidR="009E7743" w:rsidRPr="00A57FA7" w:rsidRDefault="009E7743" w:rsidP="00A57F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3. Одсек за реституцију пољопривредног земљишта; </w:t>
      </w:r>
    </w:p>
    <w:p w:rsidR="009E7743" w:rsidRPr="00A57FA7" w:rsidRDefault="009E7743" w:rsidP="00A57FA7">
      <w:pPr>
        <w:spacing w:after="0" w:line="360" w:lineRule="auto"/>
        <w:ind w:firstLine="993"/>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4. Одсек за финансијске и административне послове. </w:t>
      </w:r>
    </w:p>
    <w:p w:rsidR="009E7743" w:rsidRPr="00A57FA7" w:rsidRDefault="009E7743" w:rsidP="00A57FA7">
      <w:pPr>
        <w:spacing w:after="0" w:line="360" w:lineRule="auto"/>
        <w:ind w:firstLine="993"/>
        <w:jc w:val="both"/>
        <w:rPr>
          <w:rFonts w:ascii="Arial" w:eastAsia="Times New Roman" w:hAnsi="Arial" w:cs="Arial"/>
          <w:sz w:val="20"/>
          <w:szCs w:val="20"/>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Пољопривредним земљиштем, према Закону о пољопривредном земљишту, у државној својини располаже и управља држава преко надлежног министарства.</w:t>
      </w:r>
      <w:r w:rsidRPr="00A57FA7">
        <w:rPr>
          <w:rFonts w:ascii="Arial" w:eastAsia="Times New Roman" w:hAnsi="Arial" w:cs="Arial"/>
          <w:sz w:val="20"/>
          <w:szCs w:val="20"/>
          <w:vertAlign w:val="superscript"/>
          <w:lang w:val="sr-Cyrl-CS"/>
        </w:rPr>
        <w:footnoteReference w:id="23"/>
      </w:r>
      <w:r w:rsidRPr="00A57FA7">
        <w:rPr>
          <w:rFonts w:ascii="Arial" w:eastAsia="Times New Roman" w:hAnsi="Arial" w:cs="Arial"/>
          <w:sz w:val="20"/>
          <w:szCs w:val="20"/>
          <w:lang w:val="sr-Cyrl-CS"/>
        </w:rPr>
        <w:t xml:space="preserve"> Пољопривредно земљиште у </w:t>
      </w:r>
      <w:r w:rsidRPr="00A57FA7">
        <w:rPr>
          <w:rFonts w:ascii="Arial" w:eastAsia="Times New Roman" w:hAnsi="Arial" w:cs="Arial"/>
          <w:sz w:val="20"/>
          <w:szCs w:val="20"/>
          <w:lang w:val="sr-Cyrl-CS"/>
        </w:rPr>
        <w:lastRenderedPageBreak/>
        <w:t xml:space="preserve">државној својини користи се према годишњем програму заштите, уређења и коришћења пољопривредног земљишта који доноси надлежни орган јединице локалне самоуправе. Пољопривредно земљиште у државној својини може се дати на коришћење без плаћања накнаде образовним установама - школама, стручним пољопривредним службама и социјалним установама у површини која је примерена делатности којом се баве, а највише до 100 хектара, а високообразовним установама - факултетима и научним институтима чији је оснивач држава и установама за извршење кривичних санкција највише до 1.000 хектара. </w:t>
      </w:r>
    </w:p>
    <w:p w:rsidR="009E7743" w:rsidRPr="00A57FA7" w:rsidRDefault="009E7743" w:rsidP="00A57FA7">
      <w:pPr>
        <w:spacing w:after="0" w:line="360" w:lineRule="auto"/>
        <w:jc w:val="both"/>
        <w:rPr>
          <w:rFonts w:ascii="Arial" w:eastAsia="Times New Roman" w:hAnsi="Arial" w:cs="Arial"/>
          <w:sz w:val="20"/>
          <w:szCs w:val="20"/>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Пољопривредно земљиште у државној својини може се дати на коришћење без плаћања накнаде правним лицима у државној својини регистрованим за послове у области шумарства. Одлуку о томе доноси надлежни орган јединице локалне самоуправе уз сагласност надлежног министарства. Изузетно, према Закону, пољопривредно земљиште у државној својини може се дати на коришћење уз накнаду правним и физичким лицима за непољопривредну производњу (нафтне бушотине, ветрењаче и сл.).</w:t>
      </w:r>
    </w:p>
    <w:p w:rsidR="009E7743" w:rsidRPr="00A57FA7" w:rsidRDefault="009E7743" w:rsidP="00A57FA7">
      <w:pPr>
        <w:spacing w:after="0" w:line="360" w:lineRule="auto"/>
        <w:jc w:val="both"/>
        <w:rPr>
          <w:rFonts w:ascii="Arial" w:eastAsia="Times New Roman" w:hAnsi="Arial" w:cs="Arial"/>
          <w:sz w:val="20"/>
          <w:szCs w:val="20"/>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Пољопривредно земљиште у државној својини и пољопривредно земљиште које је у складу са посебним законом одређено као грађевинско земљиште, до привођења планираној намени, користи се за пољопривредну производњу, може се дати у закуп, ако је годишњим програмом заштите, уређења и коришћења пољопривредног земљишта предвиђено за давање у закуп физичком, односно правном лицу за период који не може бити краћи од једне године нити дужи од 20 година, а за рибњаке и винограде 40 година. Пољопривредно земљиште у државној својини које је дато у закуп не може се дати у подзакуп.</w:t>
      </w:r>
    </w:p>
    <w:p w:rsidR="009E7743" w:rsidRPr="00A57FA7" w:rsidRDefault="009E7743" w:rsidP="00A57FA7">
      <w:pPr>
        <w:spacing w:after="0" w:line="360" w:lineRule="auto"/>
        <w:jc w:val="both"/>
        <w:rPr>
          <w:rFonts w:ascii="Arial" w:eastAsia="Times New Roman" w:hAnsi="Arial" w:cs="Arial"/>
          <w:sz w:val="20"/>
          <w:szCs w:val="20"/>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Latn-CS"/>
        </w:rPr>
        <w:t>Обрадиво пољопривредно земљиште које није обрађено у претходном вегетационом периоду, Министарство може дати у закуп физичком, односно правном лицу за период до три године, уз плаћање закупнине власнику земљишта, а по одбијању трошкова поступка.</w:t>
      </w:r>
    </w:p>
    <w:p w:rsidR="009E7743" w:rsidRPr="00A57FA7" w:rsidRDefault="009E7743" w:rsidP="00A57FA7">
      <w:pPr>
        <w:spacing w:after="0" w:line="360" w:lineRule="auto"/>
        <w:jc w:val="both"/>
        <w:rPr>
          <w:rFonts w:ascii="Arial" w:eastAsia="Times New Roman" w:hAnsi="Arial" w:cs="Arial"/>
          <w:sz w:val="20"/>
          <w:szCs w:val="20"/>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Пољопривредно земљиште у државној својини даје се у закуп јавним оглашавањем. и може се дати у закуп јавним надметањем у два круга, осим код права пречег закупа. Одлуку о расписивању јавног огласа и одлуку о давању у закуп земљишта доноси надлежни орган јединице локалне самоуправе на чијој територији се налази пољопривредно земљиште у државној својини, уз сагласност надлежног министарства. Одлуку о давању у закуп пољопривредног земљишта у државној својини надлежни орган јединице локалне самоуправе дужан је да донесе најкасније до 1. јуна текуће године.</w:t>
      </w:r>
    </w:p>
    <w:p w:rsidR="009E7743" w:rsidRPr="00A57FA7" w:rsidRDefault="009E7743" w:rsidP="00A57FA7">
      <w:pPr>
        <w:spacing w:after="0" w:line="360" w:lineRule="auto"/>
        <w:jc w:val="both"/>
        <w:rPr>
          <w:rFonts w:ascii="Arial" w:eastAsia="Times New Roman" w:hAnsi="Arial" w:cs="Arial"/>
          <w:sz w:val="20"/>
          <w:szCs w:val="20"/>
          <w:lang w:val="sr-Cyrl-CS"/>
        </w:rPr>
      </w:pP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Према Закону, уговор о закупу треба да садржи: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lastRenderedPageBreak/>
        <w:t xml:space="preserve">1) податке о називу катастарске општине, броју и подброју катастарске парцеле, називу потеса, броју катастарског плана, постојећем начину коришћења (култури) и катастарској класи земљишта;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2) време трајања закупа;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3) висину и рок плаћања закупнине;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4) време амортизације вишегодишњих засада;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5) права и обавезе закупца;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6) разлоге за отказ уговора;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6а) средства обезбеђења плаћања по уговору за вишегодишњи закуп;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7) разлоге за престанак уговора. </w:t>
      </w:r>
    </w:p>
    <w:p w:rsidR="009E7743" w:rsidRPr="00A57FA7" w:rsidRDefault="009E7743" w:rsidP="00A57FA7">
      <w:pPr>
        <w:spacing w:after="0" w:line="360" w:lineRule="auto"/>
        <w:jc w:val="both"/>
        <w:rPr>
          <w:rFonts w:ascii="Arial" w:eastAsia="Times New Roman" w:hAnsi="Arial" w:cs="Arial"/>
          <w:sz w:val="20"/>
          <w:szCs w:val="20"/>
          <w:lang w:val="sr-Cyrl-CS"/>
        </w:rPr>
      </w:pPr>
      <w:r w:rsidRPr="00A57FA7">
        <w:rPr>
          <w:rFonts w:ascii="Arial" w:eastAsia="Times New Roman" w:hAnsi="Arial" w:cs="Arial"/>
          <w:sz w:val="20"/>
          <w:szCs w:val="20"/>
          <w:lang w:val="sr-Cyrl-CS"/>
        </w:rPr>
        <w:t xml:space="preserve">Код уговора о закупу, односно коришћењу пољопривредног земљишта у државној својини који је закључен на рок трајања дужи од десет година, закупнина се може повећати ако дође до повећања просечне цене закупа на територији јединице локалне самоуправе </w:t>
      </w:r>
      <w:r w:rsidR="00935E24">
        <w:rPr>
          <w:rFonts w:ascii="Arial" w:eastAsia="Times New Roman" w:hAnsi="Arial" w:cs="Arial"/>
          <w:sz w:val="20"/>
          <w:szCs w:val="20"/>
          <w:lang w:val="sr-Cyrl-CS"/>
        </w:rPr>
        <w:t>на којој се то земљиште налази.</w:t>
      </w:r>
    </w:p>
    <w:p w:rsidR="005861E5" w:rsidRDefault="005861E5" w:rsidP="00AB6F7B">
      <w:pPr>
        <w:pStyle w:val="Heading1"/>
        <w:rPr>
          <w:lang w:val="sr-Cyrl-CS"/>
        </w:rPr>
      </w:pPr>
      <w:bookmarkStart w:id="8" w:name="_Toc354140596"/>
      <w:r w:rsidRPr="00A57FA7">
        <w:rPr>
          <w:lang w:val="sr-Cyrl-CS"/>
        </w:rPr>
        <w:t>ФРАНЦУСКА</w:t>
      </w:r>
      <w:bookmarkEnd w:id="8"/>
    </w:p>
    <w:p w:rsidR="00AB6F7B" w:rsidRPr="00AB6F7B" w:rsidRDefault="00AB6F7B" w:rsidP="00AB6F7B">
      <w:pPr>
        <w:rPr>
          <w:lang w:val="sr-Cyrl-CS"/>
        </w:rPr>
      </w:pPr>
    </w:p>
    <w:p w:rsidR="005861E5" w:rsidRPr="00A57FA7" w:rsidRDefault="005861E5" w:rsidP="00A57FA7">
      <w:pPr>
        <w:spacing w:line="360" w:lineRule="auto"/>
        <w:jc w:val="both"/>
        <w:rPr>
          <w:rFonts w:ascii="Arial" w:hAnsi="Arial" w:cs="Arial"/>
          <w:sz w:val="20"/>
          <w:szCs w:val="20"/>
          <w:lang w:val="sr-Cyrl-CS"/>
        </w:rPr>
      </w:pPr>
      <w:r w:rsidRPr="00A57FA7">
        <w:rPr>
          <w:rFonts w:ascii="Arial" w:hAnsi="Arial" w:cs="Arial"/>
          <w:sz w:val="20"/>
          <w:szCs w:val="20"/>
          <w:lang w:val="sr-Cyrl-CS"/>
        </w:rPr>
        <w:t>У Француској, власништво над пољопривредним земљиштем је приватно и државно, а власници су појединци, породице, правна лица, или држава (влада, локалне самоуправе). Свака продаја земљишта треба да буде одобрена од стране државног органа, локалне заједнице. За бављење пољопривредном делатношћу потребна је дозвола Агенције за заштиту земљишта и рурални развој (Sociétés d’ Aménagement Foncier et d’ Etablissement Rural (SAFERs)), која такође надгледа и продају и закуп земљишта. Агенција је локални орган са посебном мисијом да подржи насељавање фармера, земљишта и консолидацију посла, као и транспарентност тржишта пољопривредног земљишта. Ова агенција се мора обавестити о свакој трансакцији и продаји земљишта од стране нотара, након чега има два месеца да одобри или одбије трансакцију. У оквиру превентивних права, држава, односно локална заједница има право да одбије трансакцију, и то за земљишта која имају неку врсту рестрикције која се тиче заштите животне средине, или спекулативне цене земљишта, или превеликог пољопривредног газдинства. Додатно, агенција учествује у преговорима између купца и продавца земљишта, а уколико они не могу да постигну договор око одређене цене агенција може да предложи другог купца или другу цену земљишта, која је слична препорученој, оквирној, цени земљишта у том региону. Овај орган има овлашћења законом, али у пракси не спречава често случајеве продаје, изнајмљивања земљишта, или започињања пољопривредног посла. У принципу, што се тиче куповине земљишта, изнајмљивања, или започињања посла нема генералних рестрикција за иностране грађане и правна лица, осим у случају земљишта која се налазе на некој стратешки осетљивој локацији. Правно лице, односно фирма мора да буде регистрована Француској.</w:t>
      </w:r>
    </w:p>
    <w:p w:rsidR="005861E5" w:rsidRPr="00A57FA7" w:rsidRDefault="005861E5" w:rsidP="00A57FA7">
      <w:pPr>
        <w:spacing w:line="360" w:lineRule="auto"/>
        <w:jc w:val="both"/>
        <w:rPr>
          <w:rFonts w:ascii="Arial" w:hAnsi="Arial" w:cs="Arial"/>
          <w:sz w:val="20"/>
          <w:szCs w:val="20"/>
          <w:lang w:val="sr-Cyrl-CS"/>
        </w:rPr>
      </w:pPr>
      <w:r w:rsidRPr="00A57FA7">
        <w:rPr>
          <w:rFonts w:ascii="Arial" w:hAnsi="Arial" w:cs="Arial"/>
          <w:sz w:val="20"/>
          <w:szCs w:val="20"/>
          <w:lang w:val="sr-Cyrl-CS"/>
        </w:rPr>
        <w:lastRenderedPageBreak/>
        <w:t xml:space="preserve">Пољопривредно земљиште се може давати под закуп и то на период од 18 до 99 година. Не постоји стриктна цена изнајмљивања, али постоји оквирна, препоручена цена за квадратни метар земљишта, у односу на регион у коме се налази. Најмањи период за закуп је 9 година, с обзиром да се уговор на 18 година, обнавља после половине периода закупа. </w:t>
      </w:r>
    </w:p>
    <w:p w:rsidR="005861E5" w:rsidRPr="00A57FA7" w:rsidRDefault="005861E5" w:rsidP="00A57FA7">
      <w:pPr>
        <w:spacing w:line="360" w:lineRule="auto"/>
        <w:jc w:val="both"/>
        <w:rPr>
          <w:rFonts w:ascii="Arial" w:hAnsi="Arial" w:cs="Arial"/>
          <w:sz w:val="20"/>
          <w:szCs w:val="20"/>
          <w:lang w:val="sr-Cyrl-CS"/>
        </w:rPr>
      </w:pPr>
      <w:r w:rsidRPr="00A57FA7">
        <w:rPr>
          <w:rFonts w:ascii="Arial" w:hAnsi="Arial" w:cs="Arial"/>
          <w:sz w:val="20"/>
          <w:szCs w:val="20"/>
          <w:lang w:val="sr-Cyrl-CS"/>
        </w:rPr>
        <w:t xml:space="preserve">Према статистикама Еуростата, рађеним између 2007. и 2010. године, пољопривредно земљиште у Француској чини 56% градског подручја. Оквирно, од 500.000 газдинстава у Француској, две трећине су средње и велике фарме које се концентришу на 93% од коришћеног пољопривредног земљишта. Ако су средња и велика газдинства у већини у индивидуалном власништву, највероватније је да изаберу форму удружења (45%). </w:t>
      </w:r>
    </w:p>
    <w:p w:rsidR="005861E5" w:rsidRPr="00A57FA7" w:rsidRDefault="005861E5" w:rsidP="00A57FA7">
      <w:pPr>
        <w:spacing w:line="360" w:lineRule="auto"/>
        <w:jc w:val="both"/>
        <w:rPr>
          <w:rFonts w:ascii="Arial" w:hAnsi="Arial" w:cs="Arial"/>
          <w:sz w:val="20"/>
          <w:szCs w:val="20"/>
          <w:lang w:val="sr-Cyrl-CS"/>
        </w:rPr>
      </w:pPr>
      <w:r w:rsidRPr="00A57FA7">
        <w:rPr>
          <w:rFonts w:ascii="Arial" w:hAnsi="Arial" w:cs="Arial"/>
          <w:sz w:val="20"/>
          <w:szCs w:val="20"/>
          <w:lang w:val="sr-Cyrl-CS"/>
        </w:rPr>
        <w:t>Обрадиво земљиште у Француској протеже се на 27.4 милиона хектара, што чини 95% укупних поседа у Француској, у просеку 56 хектара по домаћинству. Газдинства у проценту од 41% користе површине од 50 хектара и више, док 10% газдинстава користи површине мање од 2 хектара.</w:t>
      </w:r>
    </w:p>
    <w:p w:rsidR="00DE0DF7" w:rsidRPr="00AB6F7B" w:rsidRDefault="005861E5" w:rsidP="00DE0DF7">
      <w:pPr>
        <w:spacing w:line="360" w:lineRule="auto"/>
        <w:jc w:val="both"/>
        <w:rPr>
          <w:rFonts w:ascii="Arial" w:hAnsi="Arial" w:cs="Arial"/>
          <w:sz w:val="20"/>
          <w:szCs w:val="20"/>
          <w:lang w:val="sr-Cyrl-CS"/>
        </w:rPr>
      </w:pPr>
      <w:r w:rsidRPr="00A57FA7">
        <w:rPr>
          <w:rFonts w:ascii="Arial" w:hAnsi="Arial" w:cs="Arial"/>
          <w:sz w:val="20"/>
          <w:szCs w:val="20"/>
          <w:lang w:val="sr-Cyrl-CS"/>
        </w:rPr>
        <w:t>По статистици Министарства пољопривреде прехрамбене идустрије и шумарства структуру обрађених површина у процентима чини: 67,28% ратарство, 0,32% повртарство, 26,12% стални пашњаци, 6,20% воћњаци, виногради и поља маслина, воћњаци 2,46%, виногради 2,45%, поља маслина 1,30%,</w:t>
      </w:r>
      <w:r w:rsidR="00AB6F7B">
        <w:rPr>
          <w:rFonts w:ascii="Arial" w:hAnsi="Arial" w:cs="Arial"/>
          <w:sz w:val="20"/>
          <w:szCs w:val="20"/>
          <w:lang w:val="sr-Cyrl-CS"/>
        </w:rPr>
        <w:t xml:space="preserve"> расадници 0,03% и врбе 0,04%. </w:t>
      </w:r>
    </w:p>
    <w:p w:rsidR="00DE0DF7" w:rsidRDefault="00B831EC" w:rsidP="00AB6F7B">
      <w:pPr>
        <w:pStyle w:val="Heading1"/>
        <w:rPr>
          <w:lang w:val="sr-Cyrl-RS"/>
        </w:rPr>
      </w:pPr>
      <w:bookmarkStart w:id="9" w:name="_Toc354140597"/>
      <w:r w:rsidRPr="00B831EC">
        <w:rPr>
          <w:lang w:val="sr-Latn-CS"/>
        </w:rPr>
        <w:t>ХРВАТСКА</w:t>
      </w:r>
      <w:bookmarkEnd w:id="9"/>
      <w:r w:rsidRPr="00B831EC">
        <w:rPr>
          <w:lang w:val="sr-Latn-CS"/>
        </w:rPr>
        <w:br/>
      </w:r>
    </w:p>
    <w:p w:rsidR="00DE0DF7" w:rsidRPr="00DE0DF7" w:rsidRDefault="00DE0DF7" w:rsidP="00DE0DF7">
      <w:pPr>
        <w:spacing w:line="360" w:lineRule="auto"/>
        <w:jc w:val="both"/>
        <w:rPr>
          <w:rFonts w:ascii="Arial" w:hAnsi="Arial" w:cs="Arial"/>
          <w:sz w:val="20"/>
          <w:szCs w:val="20"/>
          <w:lang w:val="sr-Cyrl-CS"/>
        </w:rPr>
      </w:pPr>
      <w:r>
        <w:rPr>
          <w:rFonts w:ascii="Arial" w:hAnsi="Arial" w:cs="Arial"/>
          <w:sz w:val="20"/>
          <w:szCs w:val="20"/>
          <w:lang w:val="sr-Cyrl-RS"/>
        </w:rPr>
        <w:t>П</w:t>
      </w:r>
      <w:r w:rsidRPr="00B831EC">
        <w:rPr>
          <w:rFonts w:ascii="Arial" w:hAnsi="Arial" w:cs="Arial"/>
          <w:color w:val="333333"/>
          <w:sz w:val="20"/>
          <w:szCs w:val="20"/>
          <w:lang w:val="sr-Latn-RS"/>
        </w:rPr>
        <w:t xml:space="preserve">ољопривредно земљиште у Републици Хрватској </w:t>
      </w:r>
      <w:r w:rsidRPr="00B831EC">
        <w:rPr>
          <w:rFonts w:ascii="Arial" w:hAnsi="Arial" w:cs="Arial"/>
          <w:color w:val="333333"/>
          <w:sz w:val="20"/>
          <w:szCs w:val="20"/>
          <w:lang w:val="sr-Cyrl-CS"/>
        </w:rPr>
        <w:t xml:space="preserve">је у </w:t>
      </w:r>
      <w:r w:rsidRPr="00B831EC">
        <w:rPr>
          <w:rFonts w:ascii="Arial" w:hAnsi="Arial" w:cs="Arial"/>
          <w:color w:val="333333"/>
          <w:sz w:val="20"/>
          <w:szCs w:val="20"/>
          <w:lang w:val="sr-Latn-RS"/>
        </w:rPr>
        <w:t>приватн</w:t>
      </w:r>
      <w:r w:rsidRPr="00B831EC">
        <w:rPr>
          <w:rFonts w:ascii="Arial" w:hAnsi="Arial" w:cs="Arial"/>
          <w:color w:val="333333"/>
          <w:sz w:val="20"/>
          <w:szCs w:val="20"/>
          <w:lang w:val="sr-Cyrl-CS"/>
        </w:rPr>
        <w:t>ом</w:t>
      </w:r>
      <w:r w:rsidRPr="00B831EC">
        <w:rPr>
          <w:rFonts w:ascii="Arial" w:hAnsi="Arial" w:cs="Arial"/>
          <w:color w:val="333333"/>
          <w:sz w:val="20"/>
          <w:szCs w:val="20"/>
          <w:lang w:val="sr-Latn-RS"/>
        </w:rPr>
        <w:t xml:space="preserve"> и државн</w:t>
      </w:r>
      <w:r w:rsidRPr="00B831EC">
        <w:rPr>
          <w:rFonts w:ascii="Arial" w:hAnsi="Arial" w:cs="Arial"/>
          <w:color w:val="333333"/>
          <w:sz w:val="20"/>
          <w:szCs w:val="20"/>
          <w:lang w:val="sr-Cyrl-CS"/>
        </w:rPr>
        <w:t>ом власништву</w:t>
      </w:r>
      <w:r>
        <w:rPr>
          <w:rFonts w:ascii="Arial" w:hAnsi="Arial" w:cs="Arial"/>
          <w:color w:val="333333"/>
          <w:sz w:val="20"/>
          <w:szCs w:val="20"/>
          <w:lang w:val="sr-Latn-RS"/>
        </w:rPr>
        <w:t xml:space="preserve">. </w:t>
      </w:r>
      <w:r w:rsidRPr="00B831EC">
        <w:rPr>
          <w:rFonts w:ascii="Arial" w:hAnsi="Arial" w:cs="Arial"/>
          <w:color w:val="333333"/>
          <w:sz w:val="20"/>
          <w:szCs w:val="20"/>
          <w:lang w:val="sr-Latn-RS"/>
        </w:rPr>
        <w:t>Коришћење државног пољопривредног земљишта регулисан</w:t>
      </w:r>
      <w:r w:rsidRPr="00B831EC">
        <w:rPr>
          <w:rFonts w:ascii="Arial" w:hAnsi="Arial" w:cs="Arial"/>
          <w:color w:val="333333"/>
          <w:sz w:val="20"/>
          <w:szCs w:val="20"/>
          <w:lang w:val="sr-Cyrl-CS"/>
        </w:rPr>
        <w:t>о</w:t>
      </w:r>
      <w:r w:rsidRPr="00B831EC">
        <w:rPr>
          <w:rFonts w:ascii="Arial" w:hAnsi="Arial" w:cs="Arial"/>
          <w:color w:val="333333"/>
          <w:sz w:val="20"/>
          <w:szCs w:val="20"/>
          <w:lang w:val="sr-Latn-RS"/>
        </w:rPr>
        <w:t xml:space="preserve"> је Закон</w:t>
      </w:r>
      <w:r w:rsidRPr="00B831EC">
        <w:rPr>
          <w:rFonts w:ascii="Arial" w:hAnsi="Arial" w:cs="Arial"/>
          <w:color w:val="333333"/>
          <w:sz w:val="20"/>
          <w:szCs w:val="20"/>
          <w:lang w:val="sr-Cyrl-CS"/>
        </w:rPr>
        <w:t>ом</w:t>
      </w:r>
      <w:r w:rsidRPr="00B831EC">
        <w:rPr>
          <w:rFonts w:ascii="Arial" w:hAnsi="Arial" w:cs="Arial"/>
          <w:color w:val="333333"/>
          <w:sz w:val="20"/>
          <w:szCs w:val="20"/>
          <w:lang w:val="sr-Latn-RS"/>
        </w:rPr>
        <w:t xml:space="preserve"> о пољопривредном земљишту</w:t>
      </w:r>
      <w:r w:rsidRPr="00B831EC">
        <w:rPr>
          <w:rStyle w:val="FootnoteReference"/>
          <w:rFonts w:ascii="Arial" w:hAnsi="Arial" w:cs="Arial"/>
          <w:color w:val="333333"/>
          <w:sz w:val="20"/>
          <w:szCs w:val="20"/>
          <w:lang w:val="sr-Latn-RS"/>
        </w:rPr>
        <w:footnoteReference w:id="24"/>
      </w:r>
      <w:r w:rsidRPr="00B831EC">
        <w:rPr>
          <w:rFonts w:ascii="Arial" w:hAnsi="Arial" w:cs="Arial"/>
          <w:color w:val="333333"/>
          <w:sz w:val="20"/>
          <w:szCs w:val="20"/>
          <w:lang w:val="sr-Latn-RS"/>
        </w:rPr>
        <w:t>.</w:t>
      </w:r>
      <w:r>
        <w:rPr>
          <w:rFonts w:ascii="Arial" w:hAnsi="Arial" w:cs="Arial"/>
          <w:sz w:val="20"/>
          <w:szCs w:val="20"/>
        </w:rPr>
        <w:t xml:space="preserve"> </w:t>
      </w:r>
      <w:r w:rsidRPr="00B831EC">
        <w:rPr>
          <w:rFonts w:ascii="Arial" w:hAnsi="Arial" w:cs="Arial"/>
          <w:color w:val="333333"/>
          <w:sz w:val="20"/>
          <w:szCs w:val="20"/>
          <w:lang w:val="sr-Latn-RS"/>
        </w:rPr>
        <w:t>Према Закону о пољопривредном земљишту, државно</w:t>
      </w:r>
      <w:r w:rsidRPr="00B831EC">
        <w:rPr>
          <w:rFonts w:ascii="Arial" w:hAnsi="Arial" w:cs="Arial"/>
          <w:color w:val="333333"/>
          <w:sz w:val="20"/>
          <w:szCs w:val="20"/>
          <w:lang w:val="sr-Cyrl-CS"/>
        </w:rPr>
        <w:t xml:space="preserve"> </w:t>
      </w:r>
      <w:r w:rsidRPr="00B831EC">
        <w:rPr>
          <w:rFonts w:ascii="Arial" w:hAnsi="Arial" w:cs="Arial"/>
          <w:color w:val="333333"/>
          <w:sz w:val="20"/>
          <w:szCs w:val="20"/>
          <w:lang w:val="sr-Latn-RS"/>
        </w:rPr>
        <w:t>пољопривредно земљишт</w:t>
      </w:r>
      <w:r w:rsidRPr="00B831EC">
        <w:rPr>
          <w:rFonts w:ascii="Arial" w:hAnsi="Arial" w:cs="Arial"/>
          <w:color w:val="333333"/>
          <w:sz w:val="20"/>
          <w:szCs w:val="20"/>
          <w:lang w:val="sr-Cyrl-CS"/>
        </w:rPr>
        <w:t>е даје се</w:t>
      </w:r>
      <w:r>
        <w:rPr>
          <w:rFonts w:ascii="Arial" w:hAnsi="Arial" w:cs="Arial"/>
          <w:color w:val="333333"/>
          <w:sz w:val="20"/>
          <w:szCs w:val="20"/>
          <w:lang w:val="sr-Latn-RS"/>
        </w:rPr>
        <w:t xml:space="preserve"> у закуп</w:t>
      </w:r>
      <w:r>
        <w:rPr>
          <w:rFonts w:ascii="Arial" w:hAnsi="Arial" w:cs="Arial"/>
          <w:color w:val="333333"/>
          <w:sz w:val="20"/>
          <w:szCs w:val="20"/>
          <w:lang w:val="sr-Cyrl-RS"/>
        </w:rPr>
        <w:t xml:space="preserve"> </w:t>
      </w:r>
      <w:r w:rsidRPr="00B831EC">
        <w:rPr>
          <w:rFonts w:ascii="Arial" w:hAnsi="Arial" w:cs="Arial"/>
          <w:color w:val="333333"/>
          <w:sz w:val="20"/>
          <w:szCs w:val="20"/>
          <w:lang w:val="sr-Cyrl-CS"/>
        </w:rPr>
        <w:t>(укључујући</w:t>
      </w:r>
      <w:r>
        <w:rPr>
          <w:rFonts w:ascii="Arial" w:hAnsi="Arial" w:cs="Arial"/>
          <w:color w:val="333333"/>
          <w:sz w:val="20"/>
          <w:szCs w:val="20"/>
          <w:lang w:val="sr-Latn-RS"/>
        </w:rPr>
        <w:t xml:space="preserve"> и </w:t>
      </w:r>
      <w:r>
        <w:rPr>
          <w:rFonts w:ascii="Arial" w:hAnsi="Arial" w:cs="Arial"/>
          <w:color w:val="333333"/>
          <w:sz w:val="20"/>
          <w:szCs w:val="20"/>
          <w:lang w:val="sr-Cyrl-RS"/>
        </w:rPr>
        <w:t>рибњаке</w:t>
      </w:r>
      <w:r w:rsidRPr="00B831EC">
        <w:rPr>
          <w:rFonts w:ascii="Arial" w:hAnsi="Arial" w:cs="Arial"/>
          <w:color w:val="333333"/>
          <w:sz w:val="20"/>
          <w:szCs w:val="20"/>
          <w:lang w:val="sr-Cyrl-CS"/>
        </w:rPr>
        <w:t>)</w:t>
      </w:r>
      <w:r w:rsidRPr="00B831EC">
        <w:rPr>
          <w:rFonts w:ascii="Arial" w:hAnsi="Arial" w:cs="Arial"/>
          <w:color w:val="333333"/>
          <w:sz w:val="20"/>
          <w:szCs w:val="20"/>
          <w:lang w:val="sr-Latn-RS"/>
        </w:rPr>
        <w:t xml:space="preserve"> путем јавних тендера </w:t>
      </w:r>
      <w:r w:rsidRPr="00B831EC">
        <w:rPr>
          <w:rFonts w:ascii="Arial" w:hAnsi="Arial" w:cs="Arial"/>
          <w:color w:val="333333"/>
          <w:sz w:val="20"/>
          <w:szCs w:val="20"/>
          <w:lang w:val="sr-Cyrl-CS"/>
        </w:rPr>
        <w:t>н</w:t>
      </w:r>
      <w:r w:rsidRPr="00B831EC">
        <w:rPr>
          <w:rFonts w:ascii="Arial" w:hAnsi="Arial" w:cs="Arial"/>
          <w:color w:val="333333"/>
          <w:sz w:val="20"/>
          <w:szCs w:val="20"/>
          <w:lang w:val="sr-Latn-RS"/>
        </w:rPr>
        <w:t>а период од 50 година. Одлук</w:t>
      </w:r>
      <w:r w:rsidRPr="00B831EC">
        <w:rPr>
          <w:rFonts w:ascii="Arial" w:hAnsi="Arial" w:cs="Arial"/>
          <w:color w:val="333333"/>
          <w:sz w:val="20"/>
          <w:szCs w:val="20"/>
          <w:lang w:val="sr-Cyrl-CS"/>
        </w:rPr>
        <w:t>у</w:t>
      </w:r>
      <w:r w:rsidRPr="00B831EC">
        <w:rPr>
          <w:rFonts w:ascii="Arial" w:hAnsi="Arial" w:cs="Arial"/>
          <w:color w:val="333333"/>
          <w:sz w:val="20"/>
          <w:szCs w:val="20"/>
          <w:lang w:val="sr-Latn-RS"/>
        </w:rPr>
        <w:t xml:space="preserve"> </w:t>
      </w:r>
      <w:r w:rsidRPr="00B831EC">
        <w:rPr>
          <w:rFonts w:ascii="Arial" w:hAnsi="Arial" w:cs="Arial"/>
          <w:color w:val="333333"/>
          <w:sz w:val="20"/>
          <w:szCs w:val="20"/>
          <w:lang w:val="sr-Cyrl-CS"/>
        </w:rPr>
        <w:t>о отварању процедуре</w:t>
      </w:r>
      <w:r w:rsidRPr="00B831EC">
        <w:rPr>
          <w:rFonts w:ascii="Arial" w:hAnsi="Arial" w:cs="Arial"/>
          <w:color w:val="333333"/>
          <w:sz w:val="20"/>
          <w:szCs w:val="20"/>
          <w:lang w:val="sr-Latn-RS"/>
        </w:rPr>
        <w:t xml:space="preserve"> јавног надметања за давање </w:t>
      </w:r>
      <w:r w:rsidRPr="00B831EC">
        <w:rPr>
          <w:rFonts w:ascii="Arial" w:hAnsi="Arial" w:cs="Arial"/>
          <w:color w:val="333333"/>
          <w:sz w:val="20"/>
          <w:szCs w:val="20"/>
          <w:lang w:val="sr-Cyrl-CS"/>
        </w:rPr>
        <w:t xml:space="preserve">права коришћења </w:t>
      </w:r>
      <w:r w:rsidRPr="00B831EC">
        <w:rPr>
          <w:rFonts w:ascii="Arial" w:hAnsi="Arial" w:cs="Arial"/>
          <w:color w:val="333333"/>
          <w:sz w:val="20"/>
          <w:szCs w:val="20"/>
          <w:lang w:val="sr-Latn-RS"/>
        </w:rPr>
        <w:t xml:space="preserve">и закупа </w:t>
      </w:r>
      <w:r w:rsidRPr="00B831EC">
        <w:rPr>
          <w:rFonts w:ascii="Arial" w:hAnsi="Arial" w:cs="Arial"/>
          <w:color w:val="333333"/>
          <w:sz w:val="20"/>
          <w:szCs w:val="20"/>
          <w:lang w:val="sr-Cyrl-CS"/>
        </w:rPr>
        <w:t xml:space="preserve">доноси </w:t>
      </w:r>
      <w:r w:rsidRPr="00B831EC">
        <w:rPr>
          <w:rFonts w:ascii="Arial" w:hAnsi="Arial" w:cs="Arial"/>
          <w:color w:val="333333"/>
          <w:sz w:val="20"/>
          <w:szCs w:val="20"/>
          <w:lang w:val="sr-Latn-RS"/>
        </w:rPr>
        <w:t>Агенциј</w:t>
      </w:r>
      <w:r w:rsidRPr="00B831EC">
        <w:rPr>
          <w:rFonts w:ascii="Arial" w:hAnsi="Arial" w:cs="Arial"/>
          <w:color w:val="333333"/>
          <w:sz w:val="20"/>
          <w:szCs w:val="20"/>
          <w:lang w:val="sr-Cyrl-CS"/>
        </w:rPr>
        <w:t>а</w:t>
      </w:r>
      <w:r w:rsidRPr="00B831EC">
        <w:rPr>
          <w:rFonts w:ascii="Arial" w:hAnsi="Arial" w:cs="Arial"/>
          <w:color w:val="333333"/>
          <w:sz w:val="20"/>
          <w:szCs w:val="20"/>
          <w:lang w:val="sr-Latn-RS"/>
        </w:rPr>
        <w:t xml:space="preserve"> за пољопривредно земљиште</w:t>
      </w:r>
      <w:r w:rsidRPr="00B831EC">
        <w:rPr>
          <w:rFonts w:ascii="Arial" w:hAnsi="Arial" w:cs="Arial"/>
          <w:color w:val="333333"/>
          <w:sz w:val="20"/>
          <w:szCs w:val="20"/>
          <w:lang w:val="sr-Cyrl-CS"/>
        </w:rPr>
        <w:t>.</w:t>
      </w:r>
    </w:p>
    <w:p w:rsidR="00DE0DF7" w:rsidRPr="00B831EC" w:rsidRDefault="00DE0DF7" w:rsidP="00DE0DF7">
      <w:pPr>
        <w:spacing w:line="360" w:lineRule="auto"/>
        <w:jc w:val="both"/>
        <w:rPr>
          <w:rFonts w:ascii="Arial" w:hAnsi="Arial" w:cs="Arial"/>
          <w:color w:val="333333"/>
          <w:sz w:val="20"/>
          <w:szCs w:val="20"/>
          <w:lang w:val="sr-Cyrl-CS"/>
        </w:rPr>
      </w:pPr>
      <w:r w:rsidRPr="00B831EC">
        <w:rPr>
          <w:rFonts w:ascii="Arial" w:hAnsi="Arial" w:cs="Arial"/>
          <w:color w:val="333333"/>
          <w:sz w:val="20"/>
          <w:szCs w:val="20"/>
          <w:lang w:val="sr-Latn-RS"/>
        </w:rPr>
        <w:t>Државно пољопривредно земљиште продаје се само изузетно непосредном погодбом по тржишним ценама, ка</w:t>
      </w:r>
      <w:r w:rsidRPr="00B831EC">
        <w:rPr>
          <w:rFonts w:ascii="Arial" w:hAnsi="Arial" w:cs="Arial"/>
          <w:color w:val="333333"/>
          <w:sz w:val="20"/>
          <w:szCs w:val="20"/>
          <w:lang w:val="sr-Cyrl-CS"/>
        </w:rPr>
        <w:t xml:space="preserve">ко </w:t>
      </w:r>
      <w:r w:rsidRPr="00B831EC">
        <w:rPr>
          <w:rFonts w:ascii="Arial" w:hAnsi="Arial" w:cs="Arial"/>
          <w:color w:val="333333"/>
          <w:sz w:val="20"/>
          <w:szCs w:val="20"/>
          <w:lang w:val="sr-Latn-RS"/>
        </w:rPr>
        <w:t>утврђ</w:t>
      </w:r>
      <w:r w:rsidRPr="00B831EC">
        <w:rPr>
          <w:rFonts w:ascii="Arial" w:hAnsi="Arial" w:cs="Arial"/>
          <w:color w:val="333333"/>
          <w:sz w:val="20"/>
          <w:szCs w:val="20"/>
          <w:lang w:val="sr-Cyrl-CS"/>
        </w:rPr>
        <w:t>ује</w:t>
      </w:r>
      <w:r w:rsidRPr="00B831EC">
        <w:rPr>
          <w:rFonts w:ascii="Arial" w:hAnsi="Arial" w:cs="Arial"/>
          <w:color w:val="333333"/>
          <w:sz w:val="20"/>
          <w:szCs w:val="20"/>
          <w:lang w:val="sr-Latn-RS"/>
        </w:rPr>
        <w:t xml:space="preserve"> Агенциј</w:t>
      </w:r>
      <w:r w:rsidRPr="00B831EC">
        <w:rPr>
          <w:rFonts w:ascii="Arial" w:hAnsi="Arial" w:cs="Arial"/>
          <w:color w:val="333333"/>
          <w:sz w:val="20"/>
          <w:szCs w:val="20"/>
          <w:lang w:val="sr-Cyrl-CS"/>
        </w:rPr>
        <w:t>а</w:t>
      </w:r>
      <w:r w:rsidRPr="00B831EC">
        <w:rPr>
          <w:rFonts w:ascii="Arial" w:hAnsi="Arial" w:cs="Arial"/>
          <w:color w:val="333333"/>
          <w:sz w:val="20"/>
          <w:szCs w:val="20"/>
          <w:lang w:val="sr-Latn-RS"/>
        </w:rPr>
        <w:t xml:space="preserve"> за пољопривредно земљиште, у следећим случајевима:</w:t>
      </w:r>
    </w:p>
    <w:p w:rsidR="00DE0DF7" w:rsidRPr="00B831EC" w:rsidRDefault="00DE0DF7" w:rsidP="00DE0DF7">
      <w:pPr>
        <w:spacing w:line="360" w:lineRule="auto"/>
        <w:jc w:val="both"/>
        <w:rPr>
          <w:rFonts w:ascii="Arial" w:hAnsi="Arial" w:cs="Arial"/>
          <w:color w:val="333333"/>
          <w:sz w:val="20"/>
          <w:szCs w:val="20"/>
          <w:lang w:val="sr-Cyrl-CS"/>
        </w:rPr>
      </w:pPr>
      <w:r w:rsidRPr="00B831EC">
        <w:rPr>
          <w:rFonts w:ascii="Arial" w:hAnsi="Arial" w:cs="Arial"/>
          <w:color w:val="333333"/>
          <w:sz w:val="20"/>
          <w:szCs w:val="20"/>
          <w:lang w:val="sr-Cyrl-CS"/>
        </w:rPr>
        <w:t>а</w:t>
      </w:r>
      <w:r w:rsidRPr="00B831EC">
        <w:rPr>
          <w:rFonts w:ascii="Arial" w:hAnsi="Arial" w:cs="Arial"/>
          <w:color w:val="333333"/>
          <w:sz w:val="20"/>
          <w:szCs w:val="20"/>
          <w:lang w:val="sr-Latn-RS"/>
        </w:rPr>
        <w:t xml:space="preserve">) </w:t>
      </w:r>
      <w:r w:rsidRPr="00B831EC">
        <w:rPr>
          <w:rFonts w:ascii="Arial" w:hAnsi="Arial" w:cs="Arial"/>
          <w:color w:val="333333"/>
          <w:sz w:val="20"/>
          <w:szCs w:val="20"/>
          <w:lang w:val="sr-Cyrl-CS"/>
        </w:rPr>
        <w:t xml:space="preserve">ако </w:t>
      </w:r>
      <w:r w:rsidRPr="00B831EC">
        <w:rPr>
          <w:rFonts w:ascii="Arial" w:hAnsi="Arial" w:cs="Arial"/>
          <w:color w:val="333333"/>
          <w:sz w:val="20"/>
          <w:szCs w:val="20"/>
          <w:lang w:val="sr-Latn-RS"/>
        </w:rPr>
        <w:t>пољопривредне катастарск</w:t>
      </w:r>
      <w:r w:rsidRPr="00B831EC">
        <w:rPr>
          <w:rFonts w:ascii="Arial" w:hAnsi="Arial" w:cs="Arial"/>
          <w:color w:val="333333"/>
          <w:sz w:val="20"/>
          <w:szCs w:val="20"/>
          <w:lang w:val="sr-Cyrl-CS"/>
        </w:rPr>
        <w:t>е</w:t>
      </w:r>
      <w:r w:rsidRPr="00B831EC">
        <w:rPr>
          <w:rFonts w:ascii="Arial" w:hAnsi="Arial" w:cs="Arial"/>
          <w:color w:val="333333"/>
          <w:sz w:val="20"/>
          <w:szCs w:val="20"/>
          <w:lang w:val="sr-Latn-RS"/>
        </w:rPr>
        <w:t xml:space="preserve"> парцела непосредно граниче са земљиштем у власништву будућег купца, </w:t>
      </w:r>
      <w:r w:rsidRPr="00B831EC">
        <w:rPr>
          <w:rFonts w:ascii="Arial" w:hAnsi="Arial" w:cs="Arial"/>
          <w:color w:val="333333"/>
          <w:sz w:val="20"/>
          <w:szCs w:val="20"/>
          <w:lang w:val="sr-Cyrl-CS"/>
        </w:rPr>
        <w:t xml:space="preserve">али не представљају </w:t>
      </w:r>
      <w:r w:rsidRPr="00B831EC">
        <w:rPr>
          <w:rFonts w:ascii="Arial" w:hAnsi="Arial" w:cs="Arial"/>
          <w:color w:val="333333"/>
          <w:sz w:val="20"/>
          <w:szCs w:val="20"/>
          <w:lang w:val="sr-Latn-RS"/>
        </w:rPr>
        <w:t>продуктивн</w:t>
      </w:r>
      <w:r w:rsidRPr="00B831EC">
        <w:rPr>
          <w:rFonts w:ascii="Arial" w:hAnsi="Arial" w:cs="Arial"/>
          <w:color w:val="333333"/>
          <w:sz w:val="20"/>
          <w:szCs w:val="20"/>
          <w:lang w:val="sr-Cyrl-CS"/>
        </w:rPr>
        <w:t>у</w:t>
      </w:r>
      <w:r w:rsidRPr="00B831EC">
        <w:rPr>
          <w:rFonts w:ascii="Arial" w:hAnsi="Arial" w:cs="Arial"/>
          <w:color w:val="333333"/>
          <w:sz w:val="20"/>
          <w:szCs w:val="20"/>
          <w:lang w:val="sr-Latn-RS"/>
        </w:rPr>
        <w:t xml:space="preserve"> / технолошку целину, а </w:t>
      </w:r>
      <w:r w:rsidRPr="00B831EC">
        <w:rPr>
          <w:rFonts w:ascii="Arial" w:hAnsi="Arial" w:cs="Arial"/>
          <w:color w:val="333333"/>
          <w:sz w:val="20"/>
          <w:szCs w:val="20"/>
          <w:lang w:val="sr-Cyrl-CS"/>
        </w:rPr>
        <w:t>површина</w:t>
      </w:r>
      <w:r w:rsidRPr="00B831EC">
        <w:rPr>
          <w:rFonts w:ascii="Arial" w:hAnsi="Arial" w:cs="Arial"/>
          <w:color w:val="333333"/>
          <w:sz w:val="20"/>
          <w:szCs w:val="20"/>
          <w:lang w:val="sr-Latn-RS"/>
        </w:rPr>
        <w:t xml:space="preserve"> не прелази 1 </w:t>
      </w:r>
      <w:r w:rsidRPr="00B831EC">
        <w:rPr>
          <w:rFonts w:ascii="Arial" w:hAnsi="Arial" w:cs="Arial"/>
          <w:color w:val="333333"/>
          <w:sz w:val="20"/>
          <w:szCs w:val="20"/>
          <w:lang w:val="sr-Cyrl-CS"/>
        </w:rPr>
        <w:t xml:space="preserve">хектар </w:t>
      </w:r>
      <w:r w:rsidRPr="00B831EC">
        <w:rPr>
          <w:rFonts w:ascii="Arial" w:hAnsi="Arial" w:cs="Arial"/>
          <w:color w:val="333333"/>
          <w:sz w:val="20"/>
          <w:szCs w:val="20"/>
          <w:lang w:val="sr-Latn-RS"/>
        </w:rPr>
        <w:t xml:space="preserve">у унутрашњости, </w:t>
      </w:r>
      <w:r w:rsidRPr="00B831EC">
        <w:rPr>
          <w:rFonts w:ascii="Arial" w:hAnsi="Arial" w:cs="Arial"/>
          <w:color w:val="333333"/>
          <w:sz w:val="20"/>
          <w:szCs w:val="20"/>
          <w:lang w:val="sr-Cyrl-CS"/>
        </w:rPr>
        <w:t>односно</w:t>
      </w:r>
      <w:r w:rsidRPr="00B831EC">
        <w:rPr>
          <w:rFonts w:ascii="Arial" w:hAnsi="Arial" w:cs="Arial"/>
          <w:color w:val="333333"/>
          <w:sz w:val="20"/>
          <w:szCs w:val="20"/>
          <w:lang w:val="sr-Latn-RS"/>
        </w:rPr>
        <w:t xml:space="preserve"> 0,2 х</w:t>
      </w:r>
      <w:r w:rsidRPr="00B831EC">
        <w:rPr>
          <w:rFonts w:ascii="Arial" w:hAnsi="Arial" w:cs="Arial"/>
          <w:color w:val="333333"/>
          <w:sz w:val="20"/>
          <w:szCs w:val="20"/>
          <w:lang w:val="sr-Cyrl-CS"/>
        </w:rPr>
        <w:t>ектара</w:t>
      </w:r>
      <w:r w:rsidRPr="00B831EC">
        <w:rPr>
          <w:rFonts w:ascii="Arial" w:hAnsi="Arial" w:cs="Arial"/>
          <w:color w:val="333333"/>
          <w:sz w:val="20"/>
          <w:szCs w:val="20"/>
          <w:lang w:val="sr-Latn-RS"/>
        </w:rPr>
        <w:t xml:space="preserve"> у јадранској зони Републике Хрватске,</w:t>
      </w:r>
    </w:p>
    <w:p w:rsidR="00DE0DF7" w:rsidRPr="00B831EC" w:rsidRDefault="00DE0DF7" w:rsidP="00DE0DF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t>б) катастарск</w:t>
      </w:r>
      <w:r>
        <w:rPr>
          <w:rFonts w:ascii="Arial" w:hAnsi="Arial" w:cs="Arial"/>
          <w:color w:val="333333"/>
          <w:sz w:val="20"/>
          <w:szCs w:val="20"/>
          <w:lang w:val="sr-Cyrl-RS"/>
        </w:rPr>
        <w:t>е</w:t>
      </w:r>
      <w:r>
        <w:rPr>
          <w:rFonts w:ascii="Arial" w:hAnsi="Arial" w:cs="Arial"/>
          <w:color w:val="333333"/>
          <w:sz w:val="20"/>
          <w:szCs w:val="20"/>
          <w:lang w:val="sr-Latn-RS"/>
        </w:rPr>
        <w:t xml:space="preserve"> парцел</w:t>
      </w:r>
      <w:r>
        <w:rPr>
          <w:rFonts w:ascii="Arial" w:hAnsi="Arial" w:cs="Arial"/>
          <w:color w:val="333333"/>
          <w:sz w:val="20"/>
          <w:szCs w:val="20"/>
          <w:lang w:val="sr-Cyrl-RS"/>
        </w:rPr>
        <w:t>е</w:t>
      </w:r>
      <w:r w:rsidRPr="00B831EC">
        <w:rPr>
          <w:rFonts w:ascii="Arial" w:hAnsi="Arial" w:cs="Arial"/>
          <w:color w:val="333333"/>
          <w:sz w:val="20"/>
          <w:szCs w:val="20"/>
          <w:lang w:val="sr-Latn-RS"/>
        </w:rPr>
        <w:t xml:space="preserve"> кој</w:t>
      </w:r>
      <w:r w:rsidRPr="00B831EC">
        <w:rPr>
          <w:rFonts w:ascii="Arial" w:hAnsi="Arial" w:cs="Arial"/>
          <w:color w:val="333333"/>
          <w:sz w:val="20"/>
          <w:szCs w:val="20"/>
          <w:lang w:val="sr-Cyrl-CS"/>
        </w:rPr>
        <w:t>има се</w:t>
      </w:r>
      <w:r w:rsidRPr="00B831EC">
        <w:rPr>
          <w:rFonts w:ascii="Arial" w:hAnsi="Arial" w:cs="Arial"/>
          <w:color w:val="333333"/>
          <w:sz w:val="20"/>
          <w:szCs w:val="20"/>
          <w:lang w:val="sr-Latn-RS"/>
        </w:rPr>
        <w:t xml:space="preserve"> може приступити само попречно у власништву будућег купца, у циљу консолидације,</w:t>
      </w:r>
    </w:p>
    <w:p w:rsidR="00DE0DF7" w:rsidRPr="00B831EC" w:rsidRDefault="00DE0DF7" w:rsidP="00DE0DF7">
      <w:pPr>
        <w:spacing w:line="360" w:lineRule="auto"/>
        <w:jc w:val="both"/>
        <w:rPr>
          <w:rFonts w:ascii="Arial" w:hAnsi="Arial" w:cs="Arial"/>
          <w:color w:val="333333"/>
          <w:sz w:val="20"/>
          <w:szCs w:val="20"/>
          <w:lang w:val="sr-Cyrl-CS"/>
        </w:rPr>
      </w:pPr>
      <w:r>
        <w:rPr>
          <w:rFonts w:ascii="Arial" w:hAnsi="Arial" w:cs="Arial"/>
          <w:color w:val="333333"/>
          <w:sz w:val="20"/>
          <w:szCs w:val="20"/>
          <w:lang w:val="sr-Latn-RS"/>
        </w:rPr>
        <w:lastRenderedPageBreak/>
        <w:t>ц) катастарск</w:t>
      </w:r>
      <w:r>
        <w:rPr>
          <w:rFonts w:ascii="Arial" w:hAnsi="Arial" w:cs="Arial"/>
          <w:color w:val="333333"/>
          <w:sz w:val="20"/>
          <w:szCs w:val="20"/>
          <w:lang w:val="sr-Cyrl-RS"/>
        </w:rPr>
        <w:t>е</w:t>
      </w:r>
      <w:r>
        <w:rPr>
          <w:rFonts w:ascii="Arial" w:hAnsi="Arial" w:cs="Arial"/>
          <w:color w:val="333333"/>
          <w:sz w:val="20"/>
          <w:szCs w:val="20"/>
          <w:lang w:val="sr-Latn-RS"/>
        </w:rPr>
        <w:t xml:space="preserve"> парцел</w:t>
      </w:r>
      <w:r>
        <w:rPr>
          <w:rFonts w:ascii="Arial" w:hAnsi="Arial" w:cs="Arial"/>
          <w:color w:val="333333"/>
          <w:sz w:val="20"/>
          <w:szCs w:val="20"/>
          <w:lang w:val="sr-Cyrl-RS"/>
        </w:rPr>
        <w:t>е</w:t>
      </w:r>
      <w:r w:rsidRPr="00B831EC">
        <w:rPr>
          <w:rFonts w:ascii="Arial" w:hAnsi="Arial" w:cs="Arial"/>
          <w:color w:val="333333"/>
          <w:sz w:val="20"/>
          <w:szCs w:val="20"/>
          <w:lang w:val="sr-Latn-RS"/>
        </w:rPr>
        <w:t xml:space="preserve"> за које документација потврђује </w:t>
      </w:r>
      <w:r w:rsidRPr="00B831EC">
        <w:rPr>
          <w:rFonts w:ascii="Arial" w:hAnsi="Arial" w:cs="Arial"/>
          <w:color w:val="333333"/>
          <w:sz w:val="20"/>
          <w:szCs w:val="20"/>
          <w:lang w:val="sr-Cyrl-CS"/>
        </w:rPr>
        <w:t>да је</w:t>
      </w:r>
      <w:r w:rsidRPr="00B831EC">
        <w:rPr>
          <w:rFonts w:ascii="Arial" w:hAnsi="Arial" w:cs="Arial"/>
          <w:color w:val="333333"/>
          <w:sz w:val="20"/>
          <w:szCs w:val="20"/>
          <w:lang w:val="sr-Latn-RS"/>
        </w:rPr>
        <w:t xml:space="preserve"> изградња пољопривредних објеката обезбеђена,</w:t>
      </w:r>
    </w:p>
    <w:p w:rsidR="00DE0DF7" w:rsidRPr="00B831EC" w:rsidRDefault="00DE0DF7" w:rsidP="00DE0DF7">
      <w:pPr>
        <w:spacing w:line="360" w:lineRule="auto"/>
        <w:jc w:val="both"/>
        <w:rPr>
          <w:rFonts w:ascii="Arial" w:hAnsi="Arial" w:cs="Arial"/>
          <w:color w:val="333333"/>
          <w:sz w:val="20"/>
          <w:szCs w:val="20"/>
          <w:lang w:val="sr-Cyrl-CS"/>
        </w:rPr>
      </w:pPr>
      <w:r w:rsidRPr="00B831EC">
        <w:rPr>
          <w:rFonts w:ascii="Arial" w:hAnsi="Arial" w:cs="Arial"/>
          <w:color w:val="333333"/>
          <w:sz w:val="20"/>
          <w:szCs w:val="20"/>
          <w:lang w:val="sr-Latn-RS"/>
        </w:rPr>
        <w:t xml:space="preserve">д) </w:t>
      </w:r>
      <w:r w:rsidRPr="00B831EC">
        <w:rPr>
          <w:rFonts w:ascii="Arial" w:hAnsi="Arial" w:cs="Arial"/>
          <w:color w:val="333333"/>
          <w:sz w:val="20"/>
          <w:szCs w:val="20"/>
          <w:lang w:val="sr-Cyrl-CS"/>
        </w:rPr>
        <w:t xml:space="preserve">уколико се уводе </w:t>
      </w:r>
      <w:r w:rsidRPr="00B831EC">
        <w:rPr>
          <w:rFonts w:ascii="Arial" w:hAnsi="Arial" w:cs="Arial"/>
          <w:color w:val="333333"/>
          <w:sz w:val="20"/>
          <w:szCs w:val="20"/>
          <w:lang w:val="sr-Latn-RS"/>
        </w:rPr>
        <w:t xml:space="preserve"> друг</w:t>
      </w:r>
      <w:r w:rsidRPr="00B831EC">
        <w:rPr>
          <w:rFonts w:ascii="Arial" w:hAnsi="Arial" w:cs="Arial"/>
          <w:color w:val="333333"/>
          <w:sz w:val="20"/>
          <w:szCs w:val="20"/>
          <w:lang w:val="sr-Cyrl-CS"/>
        </w:rPr>
        <w:t>е</w:t>
      </w:r>
      <w:r w:rsidRPr="00B831EC">
        <w:rPr>
          <w:rFonts w:ascii="Arial" w:hAnsi="Arial" w:cs="Arial"/>
          <w:color w:val="333333"/>
          <w:sz w:val="20"/>
          <w:szCs w:val="20"/>
          <w:lang w:val="sr-Latn-RS"/>
        </w:rPr>
        <w:t>, непољопривредн</w:t>
      </w:r>
      <w:r w:rsidRPr="00B831EC">
        <w:rPr>
          <w:rFonts w:ascii="Arial" w:hAnsi="Arial" w:cs="Arial"/>
          <w:color w:val="333333"/>
          <w:sz w:val="20"/>
          <w:szCs w:val="20"/>
          <w:lang w:val="sr-Cyrl-CS"/>
        </w:rPr>
        <w:t>е</w:t>
      </w:r>
      <w:r w:rsidRPr="00B831EC">
        <w:rPr>
          <w:rFonts w:ascii="Arial" w:hAnsi="Arial" w:cs="Arial"/>
          <w:color w:val="333333"/>
          <w:sz w:val="20"/>
          <w:szCs w:val="20"/>
          <w:lang w:val="sr-Latn-RS"/>
        </w:rPr>
        <w:t xml:space="preserve"> економск</w:t>
      </w:r>
      <w:r w:rsidRPr="00B831EC">
        <w:rPr>
          <w:rFonts w:ascii="Arial" w:hAnsi="Arial" w:cs="Arial"/>
          <w:color w:val="333333"/>
          <w:sz w:val="20"/>
          <w:szCs w:val="20"/>
          <w:lang w:val="sr-Cyrl-CS"/>
        </w:rPr>
        <w:t xml:space="preserve">е </w:t>
      </w:r>
      <w:r w:rsidRPr="00B831EC">
        <w:rPr>
          <w:rFonts w:ascii="Arial" w:hAnsi="Arial" w:cs="Arial"/>
          <w:color w:val="333333"/>
          <w:sz w:val="20"/>
          <w:szCs w:val="20"/>
          <w:lang w:val="sr-Latn-RS"/>
        </w:rPr>
        <w:t>функциј</w:t>
      </w:r>
      <w:r w:rsidRPr="00B831EC">
        <w:rPr>
          <w:rFonts w:ascii="Arial" w:hAnsi="Arial" w:cs="Arial"/>
          <w:color w:val="333333"/>
          <w:sz w:val="20"/>
          <w:szCs w:val="20"/>
          <w:lang w:val="sr-Cyrl-CS"/>
        </w:rPr>
        <w:t>е</w:t>
      </w:r>
      <w:r w:rsidRPr="00B831EC">
        <w:rPr>
          <w:rFonts w:ascii="Arial" w:hAnsi="Arial" w:cs="Arial"/>
          <w:color w:val="333333"/>
          <w:sz w:val="20"/>
          <w:szCs w:val="20"/>
          <w:lang w:val="sr-Latn-RS"/>
        </w:rPr>
        <w:t xml:space="preserve"> од интереса за Републику Хрватску,</w:t>
      </w:r>
    </w:p>
    <w:p w:rsidR="00DE0DF7" w:rsidRPr="00B831EC" w:rsidRDefault="00DE0DF7" w:rsidP="00DE0DF7">
      <w:pPr>
        <w:spacing w:line="360" w:lineRule="auto"/>
        <w:jc w:val="both"/>
        <w:rPr>
          <w:rFonts w:ascii="Arial" w:hAnsi="Arial" w:cs="Arial"/>
          <w:color w:val="333333"/>
          <w:sz w:val="20"/>
          <w:szCs w:val="20"/>
          <w:lang w:val="sr-Cyrl-CS"/>
        </w:rPr>
      </w:pPr>
      <w:r w:rsidRPr="00B831EC">
        <w:rPr>
          <w:rFonts w:ascii="Arial" w:hAnsi="Arial" w:cs="Arial"/>
          <w:color w:val="333333"/>
          <w:sz w:val="20"/>
          <w:szCs w:val="20"/>
          <w:lang w:val="sr-Latn-RS"/>
        </w:rPr>
        <w:t xml:space="preserve">е) </w:t>
      </w:r>
      <w:r w:rsidRPr="00B831EC">
        <w:rPr>
          <w:rFonts w:ascii="Arial" w:hAnsi="Arial" w:cs="Arial"/>
          <w:color w:val="333333"/>
          <w:sz w:val="20"/>
          <w:szCs w:val="20"/>
          <w:lang w:val="sr-Cyrl-CS"/>
        </w:rPr>
        <w:t xml:space="preserve">ако се </w:t>
      </w:r>
      <w:r w:rsidRPr="00B831EC">
        <w:rPr>
          <w:rFonts w:ascii="Arial" w:hAnsi="Arial" w:cs="Arial"/>
          <w:color w:val="333333"/>
          <w:sz w:val="20"/>
          <w:szCs w:val="20"/>
          <w:lang w:val="sr-Latn-RS"/>
        </w:rPr>
        <w:t>пољопривредн</w:t>
      </w:r>
      <w:r w:rsidRPr="00B831EC">
        <w:rPr>
          <w:rFonts w:ascii="Arial" w:hAnsi="Arial" w:cs="Arial"/>
          <w:color w:val="333333"/>
          <w:sz w:val="20"/>
          <w:szCs w:val="20"/>
          <w:lang w:val="sr-Cyrl-CS"/>
        </w:rPr>
        <w:t>а</w:t>
      </w:r>
      <w:r w:rsidRPr="00B831EC">
        <w:rPr>
          <w:rFonts w:ascii="Arial" w:hAnsi="Arial" w:cs="Arial"/>
          <w:color w:val="333333"/>
          <w:sz w:val="20"/>
          <w:szCs w:val="20"/>
          <w:lang w:val="sr-Latn-RS"/>
        </w:rPr>
        <w:t xml:space="preserve"> катастарск</w:t>
      </w:r>
      <w:r w:rsidRPr="00B831EC">
        <w:rPr>
          <w:rFonts w:ascii="Arial" w:hAnsi="Arial" w:cs="Arial"/>
          <w:color w:val="333333"/>
          <w:sz w:val="20"/>
          <w:szCs w:val="20"/>
          <w:lang w:val="sr-Cyrl-CS"/>
        </w:rPr>
        <w:t>а</w:t>
      </w:r>
      <w:r w:rsidRPr="00B831EC">
        <w:rPr>
          <w:rFonts w:ascii="Arial" w:hAnsi="Arial" w:cs="Arial"/>
          <w:color w:val="333333"/>
          <w:sz w:val="20"/>
          <w:szCs w:val="20"/>
          <w:lang w:val="sr-Latn-RS"/>
        </w:rPr>
        <w:t xml:space="preserve"> парцела </w:t>
      </w:r>
      <w:r w:rsidRPr="00B831EC">
        <w:rPr>
          <w:rFonts w:ascii="Arial" w:hAnsi="Arial" w:cs="Arial"/>
          <w:color w:val="333333"/>
          <w:sz w:val="20"/>
          <w:szCs w:val="20"/>
          <w:lang w:val="sr-Cyrl-CS"/>
        </w:rPr>
        <w:t>користи одлуком, а</w:t>
      </w:r>
      <w:r w:rsidRPr="00B831EC">
        <w:rPr>
          <w:rFonts w:ascii="Arial" w:hAnsi="Arial" w:cs="Arial"/>
          <w:color w:val="333333"/>
          <w:sz w:val="20"/>
          <w:szCs w:val="20"/>
          <w:lang w:val="sr-Latn-RS"/>
        </w:rPr>
        <w:t xml:space="preserve"> у власништву </w:t>
      </w:r>
      <w:r w:rsidRPr="00B831EC">
        <w:rPr>
          <w:rFonts w:ascii="Arial" w:hAnsi="Arial" w:cs="Arial"/>
          <w:color w:val="333333"/>
          <w:sz w:val="20"/>
          <w:szCs w:val="20"/>
          <w:lang w:val="sr-Cyrl-CS"/>
        </w:rPr>
        <w:t xml:space="preserve">је </w:t>
      </w:r>
      <w:r w:rsidRPr="00B831EC">
        <w:rPr>
          <w:rFonts w:ascii="Arial" w:hAnsi="Arial" w:cs="Arial"/>
          <w:color w:val="333333"/>
          <w:sz w:val="20"/>
          <w:szCs w:val="20"/>
          <w:lang w:val="sr-Latn-RS"/>
        </w:rPr>
        <w:t>Републике Хрватске</w:t>
      </w:r>
      <w:r w:rsidRPr="00B831EC">
        <w:rPr>
          <w:rFonts w:ascii="Arial" w:hAnsi="Arial" w:cs="Arial"/>
          <w:color w:val="333333"/>
          <w:sz w:val="20"/>
          <w:szCs w:val="20"/>
          <w:lang w:val="sr-Latn-CS"/>
        </w:rPr>
        <w:t>,</w:t>
      </w:r>
      <w:r w:rsidRPr="00B831EC">
        <w:rPr>
          <w:rFonts w:ascii="Arial" w:hAnsi="Arial" w:cs="Arial"/>
          <w:color w:val="333333"/>
          <w:sz w:val="20"/>
          <w:szCs w:val="20"/>
          <w:lang w:val="sr-Latn-RS"/>
        </w:rPr>
        <w:t xml:space="preserve"> непокретност </w:t>
      </w:r>
      <w:r w:rsidRPr="00B831EC">
        <w:rPr>
          <w:rFonts w:ascii="Arial" w:hAnsi="Arial" w:cs="Arial"/>
          <w:color w:val="333333"/>
          <w:sz w:val="20"/>
          <w:szCs w:val="20"/>
          <w:lang w:val="sr-Cyrl-CS"/>
        </w:rPr>
        <w:t xml:space="preserve">се </w:t>
      </w:r>
      <w:r w:rsidRPr="00B831EC">
        <w:rPr>
          <w:rFonts w:ascii="Arial" w:hAnsi="Arial" w:cs="Arial"/>
          <w:color w:val="333333"/>
          <w:sz w:val="20"/>
          <w:szCs w:val="20"/>
          <w:lang w:val="sr-Latn-RS"/>
        </w:rPr>
        <w:t>продаје посредовањ</w:t>
      </w:r>
      <w:r w:rsidRPr="00B831EC">
        <w:rPr>
          <w:rFonts w:ascii="Arial" w:hAnsi="Arial" w:cs="Arial"/>
          <w:color w:val="333333"/>
          <w:sz w:val="20"/>
          <w:szCs w:val="20"/>
          <w:lang w:val="sr-Cyrl-CS"/>
        </w:rPr>
        <w:t>ем</w:t>
      </w:r>
      <w:r w:rsidRPr="00B831EC">
        <w:rPr>
          <w:rFonts w:ascii="Arial" w:hAnsi="Arial" w:cs="Arial"/>
          <w:color w:val="333333"/>
          <w:sz w:val="20"/>
          <w:szCs w:val="20"/>
          <w:lang w:val="sr-Latn-RS"/>
        </w:rPr>
        <w:t xml:space="preserve"> </w:t>
      </w:r>
      <w:r w:rsidRPr="00B831EC">
        <w:rPr>
          <w:rFonts w:ascii="Arial" w:hAnsi="Arial" w:cs="Arial"/>
          <w:color w:val="333333"/>
          <w:sz w:val="20"/>
          <w:szCs w:val="20"/>
          <w:lang w:val="sr-Cyrl-CS"/>
        </w:rPr>
        <w:t>А</w:t>
      </w:r>
      <w:r w:rsidRPr="00B831EC">
        <w:rPr>
          <w:rFonts w:ascii="Arial" w:hAnsi="Arial" w:cs="Arial"/>
          <w:color w:val="333333"/>
          <w:sz w:val="20"/>
          <w:szCs w:val="20"/>
          <w:lang w:val="sr-Latn-RS"/>
        </w:rPr>
        <w:t>генције.</w:t>
      </w:r>
    </w:p>
    <w:p w:rsidR="00DE0DF7" w:rsidRPr="00B831EC" w:rsidRDefault="00DE0DF7" w:rsidP="00DE0DF7">
      <w:pPr>
        <w:spacing w:line="360" w:lineRule="auto"/>
        <w:jc w:val="both"/>
        <w:rPr>
          <w:rFonts w:ascii="Arial" w:hAnsi="Arial" w:cs="Arial"/>
          <w:color w:val="333333"/>
          <w:sz w:val="20"/>
          <w:szCs w:val="20"/>
          <w:lang w:val="sr-Cyrl-CS"/>
        </w:rPr>
      </w:pPr>
      <w:r w:rsidRPr="00B831EC">
        <w:rPr>
          <w:rFonts w:ascii="Arial" w:hAnsi="Arial" w:cs="Arial"/>
          <w:color w:val="333333"/>
          <w:sz w:val="20"/>
          <w:szCs w:val="20"/>
          <w:lang w:val="sr-Latn-RS"/>
        </w:rPr>
        <w:t xml:space="preserve">Државно пољопривредно земљиште се продаје непосредном погодбом, ако заинтересована страна поднесе захтев Агенцији за пољопривредно земљиште са доказима о испуњавању свих критеријума </w:t>
      </w:r>
      <w:r w:rsidRPr="00B831EC">
        <w:rPr>
          <w:rFonts w:ascii="Arial" w:hAnsi="Arial" w:cs="Arial"/>
          <w:color w:val="333333"/>
          <w:sz w:val="20"/>
          <w:szCs w:val="20"/>
          <w:lang w:val="sr-Cyrl-CS"/>
        </w:rPr>
        <w:t>који су наведени.</w:t>
      </w:r>
    </w:p>
    <w:p w:rsidR="00DE0DF7" w:rsidRPr="00DE0DF7" w:rsidRDefault="00DE0DF7" w:rsidP="00B831EC">
      <w:pPr>
        <w:spacing w:line="360" w:lineRule="auto"/>
        <w:jc w:val="both"/>
        <w:rPr>
          <w:rFonts w:ascii="Arial" w:hAnsi="Arial" w:cs="Arial"/>
          <w:color w:val="333333"/>
          <w:sz w:val="20"/>
          <w:szCs w:val="20"/>
          <w:lang w:val="sr-Cyrl-RS"/>
        </w:rPr>
      </w:pPr>
      <w:r w:rsidRPr="00B831EC">
        <w:rPr>
          <w:rFonts w:ascii="Arial" w:hAnsi="Arial" w:cs="Arial"/>
          <w:color w:val="333333"/>
          <w:sz w:val="20"/>
          <w:szCs w:val="20"/>
          <w:lang w:val="sr-Latn-RS"/>
        </w:rPr>
        <w:t xml:space="preserve">Агенција </w:t>
      </w:r>
      <w:r w:rsidRPr="00B831EC">
        <w:rPr>
          <w:rFonts w:ascii="Arial" w:hAnsi="Arial" w:cs="Arial"/>
          <w:color w:val="333333"/>
          <w:sz w:val="20"/>
          <w:szCs w:val="20"/>
          <w:lang w:val="sr-Cyrl-CS"/>
        </w:rPr>
        <w:t>за п</w:t>
      </w:r>
      <w:r w:rsidRPr="00B831EC">
        <w:rPr>
          <w:rFonts w:ascii="Arial" w:hAnsi="Arial" w:cs="Arial"/>
          <w:color w:val="333333"/>
          <w:sz w:val="20"/>
          <w:szCs w:val="20"/>
          <w:lang w:val="sr-Latn-RS"/>
        </w:rPr>
        <w:t>ољопривредно земљиште</w:t>
      </w:r>
      <w:r w:rsidRPr="00B831EC">
        <w:rPr>
          <w:rFonts w:ascii="Arial" w:hAnsi="Arial" w:cs="Arial"/>
          <w:color w:val="333333"/>
          <w:sz w:val="20"/>
          <w:szCs w:val="20"/>
          <w:lang w:val="sr-Cyrl-CS"/>
        </w:rPr>
        <w:t xml:space="preserve">, </w:t>
      </w:r>
      <w:r w:rsidRPr="00B831EC">
        <w:rPr>
          <w:rFonts w:ascii="Arial" w:hAnsi="Arial" w:cs="Arial"/>
          <w:color w:val="333333"/>
          <w:sz w:val="20"/>
          <w:szCs w:val="20"/>
          <w:lang w:val="sr-Latn-RS"/>
        </w:rPr>
        <w:t>као специјализоване јавн</w:t>
      </w:r>
      <w:r w:rsidRPr="00B831EC">
        <w:rPr>
          <w:rFonts w:ascii="Arial" w:hAnsi="Arial" w:cs="Arial"/>
          <w:color w:val="333333"/>
          <w:sz w:val="20"/>
          <w:szCs w:val="20"/>
          <w:lang w:val="sr-Cyrl-CS"/>
        </w:rPr>
        <w:t>а</w:t>
      </w:r>
      <w:r w:rsidRPr="00B831EC">
        <w:rPr>
          <w:rFonts w:ascii="Arial" w:hAnsi="Arial" w:cs="Arial"/>
          <w:color w:val="333333"/>
          <w:sz w:val="20"/>
          <w:szCs w:val="20"/>
          <w:lang w:val="sr-Latn-RS"/>
        </w:rPr>
        <w:t xml:space="preserve"> установ</w:t>
      </w:r>
      <w:r w:rsidRPr="00B831EC">
        <w:rPr>
          <w:rFonts w:ascii="Arial" w:hAnsi="Arial" w:cs="Arial"/>
          <w:color w:val="333333"/>
          <w:sz w:val="20"/>
          <w:szCs w:val="20"/>
          <w:lang w:val="sr-Cyrl-CS"/>
        </w:rPr>
        <w:t>а</w:t>
      </w:r>
      <w:r w:rsidRPr="00B831EC">
        <w:rPr>
          <w:rFonts w:ascii="Arial" w:hAnsi="Arial" w:cs="Arial"/>
          <w:color w:val="333333"/>
          <w:sz w:val="20"/>
          <w:szCs w:val="20"/>
          <w:lang w:val="sr-Latn-RS"/>
        </w:rPr>
        <w:t xml:space="preserve"> </w:t>
      </w:r>
      <w:r w:rsidRPr="00B831EC">
        <w:rPr>
          <w:rFonts w:ascii="Arial" w:hAnsi="Arial" w:cs="Arial"/>
          <w:color w:val="333333"/>
          <w:sz w:val="20"/>
          <w:szCs w:val="20"/>
          <w:lang w:val="sr-Cyrl-CS"/>
        </w:rPr>
        <w:t xml:space="preserve">је надлежна </w:t>
      </w:r>
      <w:r w:rsidRPr="00B831EC">
        <w:rPr>
          <w:rFonts w:ascii="Arial" w:hAnsi="Arial" w:cs="Arial"/>
          <w:color w:val="333333"/>
          <w:sz w:val="20"/>
          <w:szCs w:val="20"/>
          <w:lang w:val="sr-Latn-RS"/>
        </w:rPr>
        <w:t>за заштиту, коришћење, управ</w:t>
      </w:r>
      <w:r w:rsidRPr="00B831EC">
        <w:rPr>
          <w:rFonts w:ascii="Arial" w:hAnsi="Arial" w:cs="Arial"/>
          <w:color w:val="333333"/>
          <w:sz w:val="20"/>
          <w:szCs w:val="20"/>
          <w:lang w:val="sr-Cyrl-CS"/>
        </w:rPr>
        <w:t>љање</w:t>
      </w:r>
      <w:r w:rsidRPr="00B831EC">
        <w:rPr>
          <w:rFonts w:ascii="Arial" w:hAnsi="Arial" w:cs="Arial"/>
          <w:color w:val="333333"/>
          <w:sz w:val="20"/>
          <w:szCs w:val="20"/>
          <w:lang w:val="sr-Latn-RS"/>
        </w:rPr>
        <w:t>, продај</w:t>
      </w:r>
      <w:r w:rsidRPr="00B831EC">
        <w:rPr>
          <w:rFonts w:ascii="Arial" w:hAnsi="Arial" w:cs="Arial"/>
          <w:color w:val="333333"/>
          <w:sz w:val="20"/>
          <w:szCs w:val="20"/>
          <w:lang w:val="sr-Cyrl-CS"/>
        </w:rPr>
        <w:t>у</w:t>
      </w:r>
      <w:r w:rsidRPr="00B831EC">
        <w:rPr>
          <w:rFonts w:ascii="Arial" w:hAnsi="Arial" w:cs="Arial"/>
          <w:color w:val="333333"/>
          <w:sz w:val="20"/>
          <w:szCs w:val="20"/>
          <w:lang w:val="sr-Latn-RS"/>
        </w:rPr>
        <w:t xml:space="preserve"> и консолидацију пољопривредног земљишта</w:t>
      </w:r>
      <w:r w:rsidRPr="00B831EC">
        <w:rPr>
          <w:rFonts w:ascii="Arial" w:hAnsi="Arial" w:cs="Arial"/>
          <w:color w:val="333333"/>
          <w:sz w:val="20"/>
          <w:szCs w:val="20"/>
          <w:lang w:val="sr-Cyrl-CS"/>
        </w:rPr>
        <w:t xml:space="preserve">. </w:t>
      </w:r>
    </w:p>
    <w:p w:rsidR="00B831EC" w:rsidRPr="00DE0DF7" w:rsidRDefault="00B831EC" w:rsidP="00B831EC">
      <w:pPr>
        <w:spacing w:line="360" w:lineRule="auto"/>
        <w:jc w:val="both"/>
        <w:rPr>
          <w:rFonts w:ascii="Arial" w:hAnsi="Arial" w:cs="Arial"/>
          <w:sz w:val="20"/>
          <w:szCs w:val="20"/>
          <w:lang w:val="sr-Latn-CS"/>
        </w:rPr>
      </w:pPr>
      <w:r w:rsidRPr="00B831EC">
        <w:rPr>
          <w:rFonts w:ascii="Arial" w:hAnsi="Arial" w:cs="Arial"/>
          <w:sz w:val="20"/>
          <w:szCs w:val="20"/>
          <w:lang w:val="sr-Latn-CS"/>
        </w:rPr>
        <w:t xml:space="preserve">Хрватска има укупно </w:t>
      </w:r>
      <w:r w:rsidRPr="00B831EC">
        <w:rPr>
          <w:rFonts w:ascii="Arial" w:hAnsi="Arial" w:cs="Arial"/>
          <w:color w:val="333333"/>
          <w:sz w:val="20"/>
          <w:szCs w:val="20"/>
          <w:lang w:val="sr-Latn-RS"/>
        </w:rPr>
        <w:t xml:space="preserve">1.326.083 </w:t>
      </w:r>
      <w:r w:rsidRPr="00B831EC">
        <w:rPr>
          <w:rFonts w:ascii="Arial" w:hAnsi="Arial" w:cs="Arial"/>
          <w:sz w:val="20"/>
          <w:szCs w:val="20"/>
          <w:lang w:val="sr-Latn-CS"/>
        </w:rPr>
        <w:t>хектара пољопривредне површине, а искоришћеног обрадивог земљишта 769</w:t>
      </w:r>
      <w:r w:rsidRPr="00B831EC">
        <w:rPr>
          <w:rFonts w:ascii="Arial" w:hAnsi="Arial" w:cs="Arial"/>
          <w:sz w:val="20"/>
          <w:szCs w:val="20"/>
          <w:lang w:val="sr-Cyrl-CS"/>
        </w:rPr>
        <w:t>.000</w:t>
      </w:r>
      <w:r w:rsidRPr="00B831EC">
        <w:rPr>
          <w:rFonts w:ascii="Arial" w:hAnsi="Arial" w:cs="Arial"/>
          <w:sz w:val="20"/>
          <w:szCs w:val="20"/>
          <w:lang w:val="sr-Latn-CS"/>
        </w:rPr>
        <w:t xml:space="preserve"> хектара. </w:t>
      </w:r>
      <w:r w:rsidRPr="00B831EC">
        <w:rPr>
          <w:rFonts w:ascii="Arial" w:hAnsi="Arial" w:cs="Arial"/>
          <w:sz w:val="20"/>
          <w:szCs w:val="20"/>
          <w:lang w:val="sr-Cyrl-CS"/>
        </w:rPr>
        <w:t xml:space="preserve">Структура обрадивог земљишта је следећа: </w:t>
      </w:r>
      <w:r w:rsidRPr="00B831EC">
        <w:rPr>
          <w:rFonts w:ascii="Arial" w:hAnsi="Arial" w:cs="Arial"/>
          <w:sz w:val="20"/>
          <w:szCs w:val="20"/>
          <w:lang w:val="sr-Latn-CS"/>
        </w:rPr>
        <w:t>66% заступљене су оранице, 27% пашњаци и травњаци, 7% воћњаци, виноград</w:t>
      </w:r>
      <w:r w:rsidRPr="00B831EC">
        <w:rPr>
          <w:rFonts w:ascii="Arial" w:hAnsi="Arial" w:cs="Arial"/>
          <w:sz w:val="20"/>
          <w:szCs w:val="20"/>
          <w:lang w:val="sr-Cyrl-CS"/>
        </w:rPr>
        <w:t>и</w:t>
      </w:r>
      <w:r w:rsidR="00DE0DF7">
        <w:rPr>
          <w:rFonts w:ascii="Arial" w:hAnsi="Arial" w:cs="Arial"/>
          <w:sz w:val="20"/>
          <w:szCs w:val="20"/>
          <w:lang w:val="sr-Latn-CS"/>
        </w:rPr>
        <w:t xml:space="preserve"> и масли</w:t>
      </w:r>
      <w:r w:rsidR="00DE0DF7">
        <w:rPr>
          <w:rFonts w:ascii="Arial" w:hAnsi="Arial" w:cs="Arial"/>
          <w:sz w:val="20"/>
          <w:szCs w:val="20"/>
          <w:lang w:val="sr-Cyrl-RS"/>
        </w:rPr>
        <w:t>њаци</w:t>
      </w:r>
      <w:r w:rsidRPr="00B831EC">
        <w:rPr>
          <w:rFonts w:ascii="Arial" w:hAnsi="Arial" w:cs="Arial"/>
          <w:sz w:val="20"/>
          <w:szCs w:val="20"/>
          <w:lang w:val="sr-Latn-CS"/>
        </w:rPr>
        <w:t>,  0,4% пов</w:t>
      </w:r>
      <w:r w:rsidR="00DE0DF7">
        <w:rPr>
          <w:rFonts w:ascii="Arial" w:hAnsi="Arial" w:cs="Arial"/>
          <w:sz w:val="20"/>
          <w:szCs w:val="20"/>
          <w:lang w:val="sr-Cyrl-RS"/>
        </w:rPr>
        <w:t>р</w:t>
      </w:r>
      <w:r w:rsidRPr="00B831EC">
        <w:rPr>
          <w:rFonts w:ascii="Arial" w:hAnsi="Arial" w:cs="Arial"/>
          <w:sz w:val="20"/>
          <w:szCs w:val="20"/>
          <w:lang w:val="sr-Latn-CS"/>
        </w:rPr>
        <w:t>тарске културе</w:t>
      </w:r>
      <w:r w:rsidRPr="00B831EC">
        <w:rPr>
          <w:rFonts w:ascii="Arial" w:hAnsi="Arial" w:cs="Arial"/>
          <w:sz w:val="20"/>
          <w:szCs w:val="20"/>
          <w:lang w:val="sr-Cyrl-CS"/>
        </w:rPr>
        <w:t xml:space="preserve"> и </w:t>
      </w:r>
      <w:r w:rsidRPr="00B831EC">
        <w:rPr>
          <w:rFonts w:ascii="Arial" w:hAnsi="Arial" w:cs="Arial"/>
          <w:sz w:val="20"/>
          <w:szCs w:val="20"/>
          <w:lang w:val="sr-Latn-CS"/>
        </w:rPr>
        <w:t>0,1% расадници.</w:t>
      </w:r>
      <w:r w:rsidRPr="00B831EC">
        <w:rPr>
          <w:rFonts w:ascii="Arial" w:hAnsi="Arial" w:cs="Arial"/>
          <w:sz w:val="20"/>
          <w:szCs w:val="20"/>
          <w:lang w:val="sr-Cyrl-CS"/>
        </w:rPr>
        <w:t xml:space="preserve"> </w:t>
      </w:r>
      <w:r w:rsidRPr="00B831EC">
        <w:rPr>
          <w:rFonts w:ascii="Arial" w:hAnsi="Arial" w:cs="Arial"/>
          <w:color w:val="333333"/>
          <w:sz w:val="20"/>
          <w:szCs w:val="20"/>
          <w:lang w:val="sr-Latn-RS"/>
        </w:rPr>
        <w:t xml:space="preserve">Просечна величина </w:t>
      </w:r>
      <w:r w:rsidRPr="00B831EC">
        <w:rPr>
          <w:rFonts w:ascii="Arial" w:hAnsi="Arial" w:cs="Arial"/>
          <w:color w:val="333333"/>
          <w:sz w:val="20"/>
          <w:szCs w:val="20"/>
          <w:lang w:val="sr-Cyrl-CS"/>
        </w:rPr>
        <w:t>пољопривредног поседа</w:t>
      </w:r>
      <w:r w:rsidRPr="00B831EC">
        <w:rPr>
          <w:rFonts w:ascii="Arial" w:hAnsi="Arial" w:cs="Arial"/>
          <w:color w:val="333333"/>
          <w:sz w:val="20"/>
          <w:szCs w:val="20"/>
          <w:lang w:val="sr-Latn-RS"/>
        </w:rPr>
        <w:t xml:space="preserve"> у Републици Хрватској 2011</w:t>
      </w:r>
      <w:r w:rsidRPr="00B831EC">
        <w:rPr>
          <w:rFonts w:ascii="Arial" w:hAnsi="Arial" w:cs="Arial"/>
          <w:color w:val="333333"/>
          <w:sz w:val="20"/>
          <w:szCs w:val="20"/>
          <w:lang w:val="sr-Cyrl-CS"/>
        </w:rPr>
        <w:t>. године</w:t>
      </w:r>
      <w:r w:rsidRPr="00B831EC">
        <w:rPr>
          <w:rFonts w:ascii="Arial" w:hAnsi="Arial" w:cs="Arial"/>
          <w:color w:val="333333"/>
          <w:sz w:val="20"/>
          <w:szCs w:val="20"/>
          <w:lang w:val="sr-Latn-RS"/>
        </w:rPr>
        <w:t xml:space="preserve"> била је 5,6 хектара.</w:t>
      </w:r>
      <w:r w:rsidRPr="00B831EC">
        <w:rPr>
          <w:rStyle w:val="FootnoteReference"/>
          <w:rFonts w:ascii="Arial" w:hAnsi="Arial" w:cs="Arial"/>
          <w:color w:val="333333"/>
          <w:sz w:val="20"/>
          <w:szCs w:val="20"/>
          <w:lang w:val="sr-Latn-RS"/>
        </w:rPr>
        <w:footnoteReference w:id="25"/>
      </w:r>
      <w:r w:rsidRPr="00B831EC">
        <w:rPr>
          <w:rFonts w:ascii="Arial" w:hAnsi="Arial" w:cs="Arial"/>
          <w:color w:val="333333"/>
          <w:sz w:val="20"/>
          <w:szCs w:val="20"/>
          <w:lang w:val="sr-Latn-RS"/>
        </w:rPr>
        <w:t xml:space="preserve"> </w:t>
      </w:r>
      <w:r w:rsidRPr="00B831EC">
        <w:rPr>
          <w:rFonts w:ascii="Arial" w:hAnsi="Arial" w:cs="Arial"/>
          <w:color w:val="333333"/>
          <w:sz w:val="20"/>
          <w:szCs w:val="20"/>
          <w:lang w:val="sr-Cyrl-CS"/>
        </w:rPr>
        <w:t>Број газдинства 2010. године износио је 232.000.</w:t>
      </w:r>
      <w:r w:rsidRPr="00B831EC">
        <w:rPr>
          <w:rStyle w:val="FootnoteReference"/>
          <w:rFonts w:ascii="Arial" w:hAnsi="Arial" w:cs="Arial"/>
          <w:color w:val="333333"/>
          <w:sz w:val="20"/>
          <w:szCs w:val="20"/>
          <w:lang w:val="sr-Cyrl-CS"/>
        </w:rPr>
        <w:footnoteReference w:id="26"/>
      </w:r>
      <w:r w:rsidRPr="00B831EC">
        <w:rPr>
          <w:rFonts w:ascii="Arial" w:hAnsi="Arial" w:cs="Arial"/>
          <w:color w:val="333333"/>
          <w:sz w:val="20"/>
          <w:szCs w:val="20"/>
          <w:lang w:val="sr-Cyrl-CS"/>
        </w:rPr>
        <w:t xml:space="preserve"> Највише поседа је </w:t>
      </w:r>
      <w:r w:rsidR="00DE0DF7">
        <w:rPr>
          <w:rFonts w:ascii="Arial" w:hAnsi="Arial" w:cs="Arial"/>
          <w:color w:val="333333"/>
          <w:sz w:val="20"/>
          <w:szCs w:val="20"/>
          <w:lang w:val="sr-Cyrl-CS"/>
        </w:rPr>
        <w:t>мање од 2 хектара (122.560 газдинстава</w:t>
      </w:r>
      <w:r w:rsidRPr="00B831EC">
        <w:rPr>
          <w:rFonts w:ascii="Arial" w:hAnsi="Arial" w:cs="Arial"/>
          <w:color w:val="333333"/>
          <w:sz w:val="20"/>
          <w:szCs w:val="20"/>
          <w:lang w:val="sr-Cyrl-CS"/>
        </w:rPr>
        <w:t xml:space="preserve">), следе поседи од 2-5 </w:t>
      </w:r>
      <w:r w:rsidR="00DE0DF7">
        <w:rPr>
          <w:rFonts w:ascii="Arial" w:hAnsi="Arial" w:cs="Arial"/>
          <w:color w:val="333333"/>
          <w:sz w:val="20"/>
          <w:szCs w:val="20"/>
          <w:lang w:val="sr-Cyrl-CS"/>
        </w:rPr>
        <w:t>хектара</w:t>
      </w:r>
      <w:r w:rsidRPr="00B831EC">
        <w:rPr>
          <w:rFonts w:ascii="Arial" w:hAnsi="Arial" w:cs="Arial"/>
          <w:color w:val="333333"/>
          <w:sz w:val="20"/>
          <w:szCs w:val="20"/>
          <w:lang w:val="sr-Cyrl-CS"/>
        </w:rPr>
        <w:t xml:space="preserve"> </w:t>
      </w:r>
      <w:r w:rsidR="00DE0DF7">
        <w:rPr>
          <w:rFonts w:ascii="Arial" w:hAnsi="Arial" w:cs="Arial"/>
          <w:color w:val="333333"/>
          <w:sz w:val="20"/>
          <w:szCs w:val="20"/>
          <w:lang w:val="sr-Cyrl-CS"/>
        </w:rPr>
        <w:t>(</w:t>
      </w:r>
      <w:r w:rsidRPr="00B831EC">
        <w:rPr>
          <w:rFonts w:ascii="Arial" w:hAnsi="Arial" w:cs="Arial"/>
          <w:color w:val="333333"/>
          <w:sz w:val="20"/>
          <w:szCs w:val="20"/>
          <w:lang w:val="sr-Cyrl-CS"/>
        </w:rPr>
        <w:t>55.430 газдинства</w:t>
      </w:r>
      <w:r w:rsidR="00DE0DF7">
        <w:rPr>
          <w:rFonts w:ascii="Arial" w:hAnsi="Arial" w:cs="Arial"/>
          <w:color w:val="333333"/>
          <w:sz w:val="20"/>
          <w:szCs w:val="20"/>
          <w:lang w:val="sr-Cyrl-CS"/>
        </w:rPr>
        <w:t>)</w:t>
      </w:r>
      <w:r w:rsidRPr="00B831EC">
        <w:rPr>
          <w:rFonts w:ascii="Arial" w:hAnsi="Arial" w:cs="Arial"/>
          <w:color w:val="333333"/>
          <w:sz w:val="20"/>
          <w:szCs w:val="20"/>
          <w:lang w:val="sr-Cyrl-CS"/>
        </w:rPr>
        <w:t>, а намање има великих поседа, повр</w:t>
      </w:r>
      <w:r w:rsidR="00DE0DF7">
        <w:rPr>
          <w:rFonts w:ascii="Arial" w:hAnsi="Arial" w:cs="Arial"/>
          <w:color w:val="333333"/>
          <w:sz w:val="20"/>
          <w:szCs w:val="20"/>
          <w:lang w:val="sr-Cyrl-CS"/>
        </w:rPr>
        <w:t>шине преко 100 хектара (</w:t>
      </w:r>
      <w:r w:rsidRPr="00B831EC">
        <w:rPr>
          <w:rFonts w:ascii="Arial" w:hAnsi="Arial" w:cs="Arial"/>
          <w:color w:val="333333"/>
          <w:sz w:val="20"/>
          <w:szCs w:val="20"/>
          <w:lang w:val="sr-Cyrl-CS"/>
        </w:rPr>
        <w:t>850</w:t>
      </w:r>
      <w:r w:rsidR="00DE0DF7">
        <w:rPr>
          <w:rFonts w:ascii="Arial" w:hAnsi="Arial" w:cs="Arial"/>
          <w:color w:val="333333"/>
          <w:sz w:val="20"/>
          <w:szCs w:val="20"/>
          <w:lang w:val="sr-Cyrl-CS"/>
        </w:rPr>
        <w:t>)</w:t>
      </w:r>
      <w:r w:rsidRPr="00B831EC">
        <w:rPr>
          <w:rFonts w:ascii="Arial" w:hAnsi="Arial" w:cs="Arial"/>
          <w:color w:val="333333"/>
          <w:sz w:val="20"/>
          <w:szCs w:val="20"/>
          <w:lang w:val="sr-Cyrl-CS"/>
        </w:rPr>
        <w:t>.</w:t>
      </w:r>
      <w:r w:rsidRPr="00B831EC">
        <w:rPr>
          <w:rStyle w:val="FootnoteReference"/>
          <w:rFonts w:ascii="Arial" w:hAnsi="Arial" w:cs="Arial"/>
          <w:color w:val="333333"/>
          <w:sz w:val="20"/>
          <w:szCs w:val="20"/>
          <w:lang w:val="sr-Cyrl-CS"/>
        </w:rPr>
        <w:footnoteReference w:id="27"/>
      </w:r>
    </w:p>
    <w:p w:rsidR="00B831EC" w:rsidRPr="00DE0DF7" w:rsidRDefault="00B831EC" w:rsidP="00B831EC">
      <w:pPr>
        <w:spacing w:line="360" w:lineRule="auto"/>
        <w:jc w:val="both"/>
        <w:rPr>
          <w:rFonts w:ascii="Arial" w:hAnsi="Arial" w:cs="Arial"/>
          <w:sz w:val="20"/>
          <w:szCs w:val="20"/>
        </w:rPr>
      </w:pPr>
      <w:r w:rsidRPr="00B831EC">
        <w:rPr>
          <w:rFonts w:ascii="Arial" w:hAnsi="Arial" w:cs="Arial"/>
          <w:sz w:val="20"/>
          <w:szCs w:val="20"/>
          <w:lang w:val="sr-Latn-CS"/>
        </w:rPr>
        <w:t xml:space="preserve">У Хрватској пољопривреда, рибарство </w:t>
      </w:r>
      <w:r w:rsidRPr="00B831EC">
        <w:rPr>
          <w:rFonts w:ascii="Arial" w:hAnsi="Arial" w:cs="Arial"/>
          <w:sz w:val="20"/>
          <w:szCs w:val="20"/>
          <w:lang w:val="sr-Cyrl-CS"/>
        </w:rPr>
        <w:t>и</w:t>
      </w:r>
      <w:r w:rsidRPr="00B831EC">
        <w:rPr>
          <w:rFonts w:ascii="Arial" w:hAnsi="Arial" w:cs="Arial"/>
          <w:sz w:val="20"/>
          <w:szCs w:val="20"/>
          <w:lang w:val="sr-Latn-CS"/>
        </w:rPr>
        <w:t xml:space="preserve"> пратећа индустрија запошљавају 6,3% од укупног броја запослених, а у укупном </w:t>
      </w:r>
      <w:r w:rsidRPr="00B831EC">
        <w:rPr>
          <w:rFonts w:ascii="Arial" w:hAnsi="Arial" w:cs="Arial"/>
          <w:sz w:val="20"/>
          <w:szCs w:val="20"/>
          <w:lang w:val="sr-Cyrl-CS"/>
        </w:rPr>
        <w:t xml:space="preserve">бруто друштвеном производу </w:t>
      </w:r>
      <w:r w:rsidRPr="00B831EC">
        <w:rPr>
          <w:rFonts w:ascii="Arial" w:hAnsi="Arial" w:cs="Arial"/>
          <w:sz w:val="20"/>
          <w:szCs w:val="20"/>
          <w:lang w:val="sr-Latn-CS"/>
        </w:rPr>
        <w:t xml:space="preserve">учествују са 10,2%, од чега само пољопривреда и рибарство са 6,5%. Производњом </w:t>
      </w:r>
      <w:r w:rsidRPr="00B831EC">
        <w:rPr>
          <w:rFonts w:ascii="Arial" w:hAnsi="Arial" w:cs="Arial"/>
          <w:sz w:val="20"/>
          <w:szCs w:val="20"/>
          <w:lang w:val="sr-Cyrl-CS"/>
        </w:rPr>
        <w:t>и</w:t>
      </w:r>
      <w:r w:rsidRPr="00B831EC">
        <w:rPr>
          <w:rFonts w:ascii="Arial" w:hAnsi="Arial" w:cs="Arial"/>
          <w:sz w:val="20"/>
          <w:szCs w:val="20"/>
          <w:lang w:val="sr-Latn-CS"/>
        </w:rPr>
        <w:t xml:space="preserve"> прерадом</w:t>
      </w:r>
      <w:r w:rsidRPr="00B831EC">
        <w:rPr>
          <w:rFonts w:ascii="Arial" w:hAnsi="Arial" w:cs="Arial"/>
          <w:sz w:val="20"/>
          <w:szCs w:val="20"/>
          <w:lang w:val="sr-Cyrl-CS"/>
        </w:rPr>
        <w:t xml:space="preserve"> </w:t>
      </w:r>
      <w:r w:rsidRPr="00B831EC">
        <w:rPr>
          <w:rFonts w:ascii="Arial" w:hAnsi="Arial" w:cs="Arial"/>
          <w:sz w:val="20"/>
          <w:szCs w:val="20"/>
          <w:lang w:val="sr-Latn-CS"/>
        </w:rPr>
        <w:t>хране бави се око 2.800 предузећа.</w:t>
      </w:r>
      <w:r w:rsidRPr="00B831EC">
        <w:rPr>
          <w:rFonts w:ascii="Arial" w:hAnsi="Arial" w:cs="Arial"/>
          <w:sz w:val="20"/>
          <w:szCs w:val="20"/>
          <w:lang w:val="sr-Cyrl-CS"/>
        </w:rPr>
        <w:t xml:space="preserve"> </w:t>
      </w:r>
      <w:r w:rsidRPr="00B831EC">
        <w:rPr>
          <w:rFonts w:ascii="Arial" w:hAnsi="Arial" w:cs="Arial"/>
          <w:sz w:val="20"/>
          <w:szCs w:val="20"/>
          <w:lang w:val="sr-Latn-CS"/>
        </w:rPr>
        <w:t>Ратарска производња представља једну</w:t>
      </w:r>
      <w:r w:rsidRPr="00B831EC">
        <w:rPr>
          <w:rFonts w:ascii="Arial" w:hAnsi="Arial" w:cs="Arial"/>
          <w:sz w:val="20"/>
          <w:szCs w:val="20"/>
          <w:lang w:val="sr-Cyrl-CS"/>
        </w:rPr>
        <w:t xml:space="preserve"> </w:t>
      </w:r>
      <w:r w:rsidRPr="00B831EC">
        <w:rPr>
          <w:rFonts w:ascii="Arial" w:hAnsi="Arial" w:cs="Arial"/>
          <w:sz w:val="20"/>
          <w:szCs w:val="20"/>
          <w:lang w:val="sr-Latn-CS"/>
        </w:rPr>
        <w:t>од најважнијих пољопривредних грана у погледу коришћења пољопривредног земљишта и производње за прехрану људи и животиња. а у ратарству на првом месту</w:t>
      </w:r>
      <w:r w:rsidRPr="00B831EC">
        <w:rPr>
          <w:rFonts w:ascii="Arial" w:hAnsi="Arial" w:cs="Arial"/>
          <w:sz w:val="20"/>
          <w:szCs w:val="20"/>
          <w:lang w:val="sr-Cyrl-CS"/>
        </w:rPr>
        <w:t xml:space="preserve"> </w:t>
      </w:r>
      <w:r w:rsidRPr="00B831EC">
        <w:rPr>
          <w:rFonts w:ascii="Arial" w:hAnsi="Arial" w:cs="Arial"/>
          <w:sz w:val="20"/>
          <w:szCs w:val="20"/>
          <w:lang w:val="sr-Latn-CS"/>
        </w:rPr>
        <w:t xml:space="preserve">је производња житарица. Просечан принос по хектару у ратарским културама је највиши за кукуруз, 4,94 тоне </w:t>
      </w:r>
      <w:r w:rsidRPr="00B831EC">
        <w:rPr>
          <w:rFonts w:ascii="Arial" w:hAnsi="Arial" w:cs="Arial"/>
          <w:sz w:val="20"/>
          <w:szCs w:val="20"/>
          <w:lang w:val="sr-Cyrl-CS"/>
        </w:rPr>
        <w:t xml:space="preserve">по </w:t>
      </w:r>
      <w:r w:rsidRPr="00B831EC">
        <w:rPr>
          <w:rFonts w:ascii="Arial" w:hAnsi="Arial" w:cs="Arial"/>
          <w:sz w:val="20"/>
          <w:szCs w:val="20"/>
          <w:lang w:val="sr-Latn-CS"/>
        </w:rPr>
        <w:t>х</w:t>
      </w:r>
      <w:r w:rsidRPr="00B831EC">
        <w:rPr>
          <w:rFonts w:ascii="Arial" w:hAnsi="Arial" w:cs="Arial"/>
          <w:sz w:val="20"/>
          <w:szCs w:val="20"/>
          <w:lang w:val="sr-Cyrl-CS"/>
        </w:rPr>
        <w:t>ектару</w:t>
      </w:r>
      <w:r w:rsidRPr="00B831EC">
        <w:rPr>
          <w:rFonts w:ascii="Arial" w:hAnsi="Arial" w:cs="Arial"/>
          <w:sz w:val="20"/>
          <w:szCs w:val="20"/>
          <w:lang w:val="sr-Latn-CS"/>
        </w:rPr>
        <w:t>.</w:t>
      </w:r>
      <w:r w:rsidRPr="00B831EC">
        <w:rPr>
          <w:rStyle w:val="FootnoteReference"/>
          <w:rFonts w:ascii="Arial" w:hAnsi="Arial" w:cs="Arial"/>
          <w:sz w:val="20"/>
          <w:szCs w:val="20"/>
          <w:lang w:val="sr-Latn-CS"/>
        </w:rPr>
        <w:footnoteReference w:id="28"/>
      </w:r>
      <w:r w:rsidRPr="00B831EC">
        <w:rPr>
          <w:rFonts w:ascii="Arial" w:hAnsi="Arial" w:cs="Arial"/>
          <w:sz w:val="20"/>
          <w:szCs w:val="20"/>
          <w:lang w:val="sr-Latn-CS"/>
        </w:rPr>
        <w:t xml:space="preserve"> По последњим подацима</w:t>
      </w:r>
      <w:r w:rsidRPr="00B831EC">
        <w:rPr>
          <w:rFonts w:ascii="Arial" w:hAnsi="Arial" w:cs="Arial"/>
          <w:sz w:val="20"/>
          <w:szCs w:val="20"/>
          <w:lang w:val="sr-Cyrl-CS"/>
        </w:rPr>
        <w:t xml:space="preserve"> </w:t>
      </w:r>
      <w:r w:rsidRPr="00B831EC">
        <w:rPr>
          <w:rFonts w:ascii="Arial" w:hAnsi="Arial" w:cs="Arial"/>
          <w:sz w:val="20"/>
          <w:szCs w:val="20"/>
          <w:lang w:val="sr-Latn-CS"/>
        </w:rPr>
        <w:t>принос пшенице по хектару у Хрватској за прошлу годину (засејано је 166 615 х</w:t>
      </w:r>
      <w:r w:rsidRPr="00B831EC">
        <w:rPr>
          <w:rFonts w:ascii="Arial" w:hAnsi="Arial" w:cs="Arial"/>
          <w:sz w:val="20"/>
          <w:szCs w:val="20"/>
          <w:lang w:val="sr-Cyrl-CS"/>
        </w:rPr>
        <w:t>ектара</w:t>
      </w:r>
      <w:r w:rsidRPr="00B831EC">
        <w:rPr>
          <w:rFonts w:ascii="Arial" w:hAnsi="Arial" w:cs="Arial"/>
          <w:sz w:val="20"/>
          <w:szCs w:val="20"/>
          <w:lang w:val="sr-Latn-CS"/>
        </w:rPr>
        <w:t xml:space="preserve">) износио је 4,2 тоне </w:t>
      </w:r>
      <w:r w:rsidRPr="00B831EC">
        <w:rPr>
          <w:rFonts w:ascii="Arial" w:hAnsi="Arial" w:cs="Arial"/>
          <w:sz w:val="20"/>
          <w:szCs w:val="20"/>
          <w:lang w:val="sr-Cyrl-CS"/>
        </w:rPr>
        <w:t xml:space="preserve">по </w:t>
      </w:r>
      <w:r w:rsidRPr="00B831EC">
        <w:rPr>
          <w:rFonts w:ascii="Arial" w:hAnsi="Arial" w:cs="Arial"/>
          <w:sz w:val="20"/>
          <w:szCs w:val="20"/>
          <w:lang w:val="sr-Latn-CS"/>
        </w:rPr>
        <w:t>х</w:t>
      </w:r>
      <w:r w:rsidRPr="00B831EC">
        <w:rPr>
          <w:rFonts w:ascii="Arial" w:hAnsi="Arial" w:cs="Arial"/>
          <w:sz w:val="20"/>
          <w:szCs w:val="20"/>
          <w:lang w:val="sr-Cyrl-CS"/>
        </w:rPr>
        <w:t>ектару</w:t>
      </w:r>
      <w:r w:rsidRPr="00B831EC">
        <w:rPr>
          <w:rStyle w:val="FootnoteReference"/>
          <w:rFonts w:ascii="Arial" w:hAnsi="Arial" w:cs="Arial"/>
          <w:sz w:val="20"/>
          <w:szCs w:val="20"/>
          <w:lang w:val="sr-Latn-CS"/>
        </w:rPr>
        <w:t xml:space="preserve"> </w:t>
      </w:r>
      <w:r w:rsidRPr="00B831EC">
        <w:rPr>
          <w:rStyle w:val="FootnoteReference"/>
          <w:rFonts w:ascii="Arial" w:hAnsi="Arial" w:cs="Arial"/>
          <w:sz w:val="20"/>
          <w:szCs w:val="20"/>
          <w:lang w:val="sr-Latn-CS"/>
        </w:rPr>
        <w:footnoteReference w:id="29"/>
      </w:r>
      <w:r w:rsidRPr="00B831EC">
        <w:rPr>
          <w:rFonts w:ascii="Arial" w:hAnsi="Arial" w:cs="Arial"/>
          <w:sz w:val="20"/>
          <w:szCs w:val="20"/>
          <w:lang w:val="sr-Latn-CS"/>
        </w:rPr>
        <w:t>.</w:t>
      </w:r>
      <w:r w:rsidRPr="00B831EC">
        <w:rPr>
          <w:rFonts w:ascii="Arial" w:hAnsi="Arial" w:cs="Arial"/>
          <w:sz w:val="20"/>
          <w:szCs w:val="20"/>
          <w:lang w:val="sr-Cyrl-CS"/>
        </w:rPr>
        <w:t xml:space="preserve"> Укупан износ средстава  намењен за пољопривреду у 2012. години износио је 4,45% државног буџета Хрватске. </w:t>
      </w:r>
      <w:r w:rsidRPr="00B831EC">
        <w:rPr>
          <w:rFonts w:ascii="Arial" w:hAnsi="Arial" w:cs="Arial"/>
          <w:sz w:val="20"/>
          <w:szCs w:val="20"/>
          <w:lang w:val="sr-Latn-CS"/>
        </w:rPr>
        <w:t>По подацима Хрватског статистичког уреда у 2011. години</w:t>
      </w:r>
      <w:r w:rsidRPr="00B831EC">
        <w:rPr>
          <w:rFonts w:ascii="Arial" w:hAnsi="Arial" w:cs="Arial"/>
          <w:sz w:val="20"/>
          <w:szCs w:val="20"/>
          <w:lang w:val="sr-Cyrl-CS"/>
        </w:rPr>
        <w:t>,</w:t>
      </w:r>
      <w:r w:rsidRPr="00B831EC">
        <w:rPr>
          <w:rFonts w:ascii="Arial" w:hAnsi="Arial" w:cs="Arial"/>
          <w:sz w:val="20"/>
          <w:szCs w:val="20"/>
          <w:lang w:val="sr-Latn-CS"/>
        </w:rPr>
        <w:t xml:space="preserve"> извоз</w:t>
      </w:r>
      <w:r w:rsidRPr="00B831EC">
        <w:rPr>
          <w:rFonts w:ascii="Arial" w:hAnsi="Arial" w:cs="Arial"/>
          <w:sz w:val="20"/>
          <w:szCs w:val="20"/>
          <w:lang w:val="sr-Cyrl-CS"/>
        </w:rPr>
        <w:t xml:space="preserve"> </w:t>
      </w:r>
      <w:r w:rsidRPr="00B831EC">
        <w:rPr>
          <w:rFonts w:ascii="Arial" w:hAnsi="Arial" w:cs="Arial"/>
          <w:sz w:val="20"/>
          <w:szCs w:val="20"/>
          <w:lang w:val="sr-Latn-CS"/>
        </w:rPr>
        <w:t xml:space="preserve">хране </w:t>
      </w:r>
      <w:r w:rsidRPr="00B831EC">
        <w:rPr>
          <w:rFonts w:ascii="Arial" w:hAnsi="Arial" w:cs="Arial"/>
          <w:sz w:val="20"/>
          <w:szCs w:val="20"/>
          <w:lang w:val="sr-Latn-CS"/>
        </w:rPr>
        <w:lastRenderedPageBreak/>
        <w:t>у укупном извозу учествује са 13%.</w:t>
      </w:r>
      <w:r w:rsidRPr="00B831EC">
        <w:rPr>
          <w:rFonts w:ascii="Arial" w:hAnsi="Arial" w:cs="Arial"/>
          <w:sz w:val="20"/>
          <w:szCs w:val="20"/>
          <w:lang w:val="sr-Cyrl-CS"/>
        </w:rPr>
        <w:t xml:space="preserve"> </w:t>
      </w:r>
      <w:r w:rsidRPr="00B831EC">
        <w:rPr>
          <w:rFonts w:ascii="Arial" w:hAnsi="Arial" w:cs="Arial"/>
          <w:sz w:val="20"/>
          <w:szCs w:val="20"/>
          <w:lang w:val="sr-Latn-CS"/>
        </w:rPr>
        <w:t>Прехрамбени производи у укупном извозу пољопривредних и прехрамбених</w:t>
      </w:r>
      <w:r w:rsidRPr="00B831EC">
        <w:rPr>
          <w:rFonts w:ascii="Arial" w:hAnsi="Arial" w:cs="Arial"/>
          <w:sz w:val="20"/>
          <w:szCs w:val="20"/>
          <w:lang w:val="sr-Cyrl-CS"/>
        </w:rPr>
        <w:t xml:space="preserve"> </w:t>
      </w:r>
      <w:r w:rsidRPr="00B831EC">
        <w:rPr>
          <w:rFonts w:ascii="Arial" w:hAnsi="Arial" w:cs="Arial"/>
          <w:sz w:val="20"/>
          <w:szCs w:val="20"/>
          <w:lang w:val="sr-Latn-CS"/>
        </w:rPr>
        <w:t xml:space="preserve">производа учествују са 74 процента. </w:t>
      </w:r>
    </w:p>
    <w:p w:rsidR="006504D6" w:rsidRDefault="006504D6" w:rsidP="00A57FA7">
      <w:pPr>
        <w:spacing w:line="360" w:lineRule="auto"/>
        <w:jc w:val="both"/>
        <w:rPr>
          <w:rFonts w:ascii="Arial" w:hAnsi="Arial" w:cs="Arial"/>
          <w:b/>
          <w:bCs/>
          <w:sz w:val="20"/>
          <w:szCs w:val="20"/>
          <w:lang w:val="sr-Cyrl-CS"/>
        </w:rPr>
      </w:pPr>
    </w:p>
    <w:p w:rsidR="00AB6F7B" w:rsidRDefault="00AB6F7B" w:rsidP="00A57FA7">
      <w:pPr>
        <w:spacing w:line="360" w:lineRule="auto"/>
        <w:jc w:val="both"/>
        <w:rPr>
          <w:rFonts w:ascii="Arial" w:hAnsi="Arial" w:cs="Arial"/>
          <w:b/>
          <w:bCs/>
          <w:sz w:val="20"/>
          <w:szCs w:val="20"/>
          <w:lang w:val="sr-Cyrl-CS"/>
        </w:rPr>
      </w:pPr>
    </w:p>
    <w:p w:rsidR="005861E5" w:rsidRPr="006504D6" w:rsidRDefault="006504D6" w:rsidP="00A57FA7">
      <w:pPr>
        <w:spacing w:line="360" w:lineRule="auto"/>
        <w:jc w:val="both"/>
        <w:rPr>
          <w:rFonts w:ascii="Arial" w:hAnsi="Arial" w:cs="Arial"/>
          <w:b/>
          <w:bCs/>
          <w:sz w:val="20"/>
          <w:szCs w:val="20"/>
          <w:lang w:val="sr-Cyrl-CS"/>
        </w:rPr>
      </w:pPr>
      <w:r>
        <w:rPr>
          <w:rFonts w:ascii="Arial" w:hAnsi="Arial" w:cs="Arial"/>
          <w:b/>
          <w:bCs/>
          <w:sz w:val="20"/>
          <w:szCs w:val="20"/>
          <w:lang w:val="sr-Cyrl-CS"/>
        </w:rPr>
        <w:t>Извори информација</w:t>
      </w:r>
    </w:p>
    <w:p w:rsidR="005861E5" w:rsidRPr="004F6015" w:rsidRDefault="005861E5" w:rsidP="00254D1F">
      <w:pPr>
        <w:pStyle w:val="NoSpacing"/>
        <w:spacing w:line="360" w:lineRule="auto"/>
        <w:rPr>
          <w:rFonts w:ascii="Arial" w:hAnsi="Arial" w:cs="Arial"/>
          <w:i/>
          <w:iCs/>
          <w:sz w:val="20"/>
          <w:szCs w:val="20"/>
          <w:lang w:val="sr-Cyrl-CS"/>
        </w:rPr>
      </w:pPr>
      <w:r w:rsidRPr="004F6015">
        <w:rPr>
          <w:rFonts w:ascii="Arial" w:hAnsi="Arial" w:cs="Arial"/>
          <w:i/>
          <w:iCs/>
          <w:sz w:val="20"/>
          <w:szCs w:val="20"/>
          <w:lang w:val="sr-Cyrl-CS"/>
        </w:rPr>
        <w:t>Министарство пољопривреде, пр</w:t>
      </w:r>
      <w:r w:rsidR="004F6015">
        <w:rPr>
          <w:rFonts w:ascii="Arial" w:hAnsi="Arial" w:cs="Arial"/>
          <w:i/>
          <w:iCs/>
          <w:sz w:val="20"/>
          <w:szCs w:val="20"/>
          <w:lang w:val="sr-Cyrl-CS"/>
        </w:rPr>
        <w:t>ехрамбене идустрије и шумарства.</w:t>
      </w:r>
    </w:p>
    <w:p w:rsidR="005861E5" w:rsidRDefault="00904A7F" w:rsidP="00254D1F">
      <w:pPr>
        <w:pStyle w:val="NoSpacing"/>
        <w:spacing w:line="360" w:lineRule="auto"/>
        <w:rPr>
          <w:rFonts w:ascii="Arial" w:hAnsi="Arial" w:cs="Arial"/>
          <w:sz w:val="20"/>
          <w:szCs w:val="20"/>
          <w:lang w:val="sr-Cyrl-CS"/>
        </w:rPr>
      </w:pPr>
      <w:hyperlink r:id="rId10" w:history="1">
        <w:r w:rsidR="005861E5" w:rsidRPr="00A57FA7">
          <w:rPr>
            <w:rStyle w:val="Hyperlink"/>
            <w:rFonts w:ascii="Arial" w:hAnsi="Arial" w:cs="Arial"/>
            <w:color w:val="auto"/>
            <w:sz w:val="20"/>
            <w:szCs w:val="20"/>
            <w:lang w:val="sr-Cyrl-CS"/>
          </w:rPr>
          <w:t>http://agreste.agriculture.gouv.fr/recensement-agricole-2010/publications-premieres-tendances/publications-in-english/</w:t>
        </w:r>
      </w:hyperlink>
    </w:p>
    <w:p w:rsidR="004F6015" w:rsidRPr="00A57FA7" w:rsidRDefault="004F6015" w:rsidP="00254D1F">
      <w:pPr>
        <w:pStyle w:val="NoSpacing"/>
        <w:spacing w:line="360" w:lineRule="auto"/>
        <w:rPr>
          <w:rFonts w:ascii="Arial" w:hAnsi="Arial" w:cs="Arial"/>
          <w:sz w:val="20"/>
          <w:szCs w:val="20"/>
          <w:lang w:val="sr-Cyrl-CS"/>
        </w:rPr>
      </w:pPr>
    </w:p>
    <w:p w:rsidR="004F6015" w:rsidRPr="00A57FA7" w:rsidRDefault="004F6015" w:rsidP="00254D1F">
      <w:pPr>
        <w:spacing w:after="0" w:line="360" w:lineRule="auto"/>
        <w:contextualSpacing/>
        <w:rPr>
          <w:rFonts w:ascii="Arial" w:hAnsi="Arial" w:cs="Arial"/>
          <w:sz w:val="20"/>
          <w:szCs w:val="20"/>
          <w:lang w:val="sr-Cyrl-CS"/>
        </w:rPr>
      </w:pPr>
      <w:r w:rsidRPr="00A57FA7">
        <w:rPr>
          <w:rFonts w:ascii="Arial" w:hAnsi="Arial" w:cs="Arial"/>
          <w:bCs/>
          <w:i/>
          <w:sz w:val="20"/>
          <w:szCs w:val="20"/>
          <w:lang w:val="sr-Latn-CS"/>
        </w:rPr>
        <w:t>Попис пољопривреде 2012. године у Републици Србији – први резултати</w:t>
      </w:r>
      <w:r>
        <w:rPr>
          <w:rFonts w:ascii="Arial" w:hAnsi="Arial" w:cs="Arial"/>
          <w:bCs/>
          <w:i/>
          <w:sz w:val="20"/>
          <w:szCs w:val="20"/>
          <w:lang w:val="sr-Cyrl-CS"/>
        </w:rPr>
        <w:t xml:space="preserve">. </w:t>
      </w:r>
      <w:r w:rsidRPr="006504D6">
        <w:rPr>
          <w:rFonts w:ascii="Arial" w:hAnsi="Arial" w:cs="Arial"/>
          <w:bCs/>
          <w:iCs/>
          <w:sz w:val="20"/>
          <w:szCs w:val="20"/>
          <w:lang w:val="sr-Cyrl-CS"/>
        </w:rPr>
        <w:t>Београд.</w:t>
      </w:r>
      <w:r w:rsidRPr="00A57FA7">
        <w:rPr>
          <w:rFonts w:ascii="Arial" w:hAnsi="Arial" w:cs="Arial"/>
          <w:bCs/>
          <w:sz w:val="20"/>
          <w:szCs w:val="20"/>
          <w:lang w:val="sr-Cyrl-CS"/>
        </w:rPr>
        <w:t xml:space="preserve"> </w:t>
      </w:r>
      <w:r w:rsidRPr="00A57FA7">
        <w:rPr>
          <w:rFonts w:ascii="Arial" w:eastAsia="ArialMT" w:hAnsi="Arial" w:cs="Arial"/>
          <w:sz w:val="20"/>
          <w:szCs w:val="20"/>
          <w:lang w:val="sr-Latn-CS"/>
        </w:rPr>
        <w:t>Републички завод за статистику</w:t>
      </w:r>
      <w:r>
        <w:rPr>
          <w:rFonts w:ascii="Arial" w:eastAsia="ArialMT" w:hAnsi="Arial" w:cs="Arial"/>
          <w:sz w:val="20"/>
          <w:szCs w:val="20"/>
          <w:lang w:val="sr-Cyrl-CS"/>
        </w:rPr>
        <w:t>,  2013</w:t>
      </w:r>
    </w:p>
    <w:p w:rsidR="004F6015" w:rsidRDefault="004F6015" w:rsidP="00254D1F">
      <w:pPr>
        <w:spacing w:after="0" w:line="360" w:lineRule="auto"/>
        <w:contextualSpacing/>
        <w:rPr>
          <w:rFonts w:ascii="Arial" w:hAnsi="Arial" w:cs="Arial"/>
          <w:bCs/>
          <w:i/>
          <w:sz w:val="20"/>
          <w:szCs w:val="20"/>
          <w:lang w:val="sr-Cyrl-CS"/>
        </w:rPr>
      </w:pPr>
    </w:p>
    <w:p w:rsidR="005861E5" w:rsidRDefault="004F6015" w:rsidP="00254D1F">
      <w:pPr>
        <w:spacing w:after="0" w:line="360" w:lineRule="auto"/>
        <w:contextualSpacing/>
        <w:rPr>
          <w:rFonts w:ascii="Arial" w:hAnsi="Arial" w:cs="Arial"/>
          <w:sz w:val="20"/>
          <w:szCs w:val="20"/>
        </w:rPr>
      </w:pPr>
      <w:r w:rsidRPr="00A57FA7">
        <w:rPr>
          <w:rFonts w:ascii="Arial" w:hAnsi="Arial" w:cs="Arial"/>
          <w:bCs/>
          <w:i/>
          <w:sz w:val="20"/>
          <w:szCs w:val="20"/>
          <w:lang w:val="sr-Cyrl-CS"/>
        </w:rPr>
        <w:t>Статистички</w:t>
      </w:r>
      <w:r>
        <w:rPr>
          <w:rFonts w:ascii="Arial" w:hAnsi="Arial" w:cs="Arial"/>
          <w:bCs/>
          <w:i/>
          <w:sz w:val="20"/>
          <w:szCs w:val="20"/>
          <w:lang w:val="sr-Cyrl-CS"/>
        </w:rPr>
        <w:t xml:space="preserve"> годишњак Републике Србије 2012. </w:t>
      </w:r>
      <w:r w:rsidRPr="00254D1F">
        <w:rPr>
          <w:rFonts w:ascii="Arial" w:hAnsi="Arial" w:cs="Arial"/>
          <w:bCs/>
          <w:iCs/>
          <w:sz w:val="20"/>
          <w:szCs w:val="20"/>
          <w:lang w:val="sr-Cyrl-CS"/>
        </w:rPr>
        <w:t>Београд</w:t>
      </w:r>
      <w:r>
        <w:rPr>
          <w:rFonts w:ascii="Arial" w:hAnsi="Arial" w:cs="Arial"/>
          <w:bCs/>
          <w:i/>
          <w:sz w:val="20"/>
          <w:szCs w:val="20"/>
          <w:lang w:val="sr-Cyrl-CS"/>
        </w:rPr>
        <w:t xml:space="preserve">. </w:t>
      </w:r>
      <w:r w:rsidRPr="00A57FA7">
        <w:rPr>
          <w:rFonts w:ascii="Arial" w:hAnsi="Arial" w:cs="Arial"/>
          <w:bCs/>
          <w:sz w:val="20"/>
          <w:szCs w:val="20"/>
          <w:lang w:val="sr-Cyrl-CS"/>
        </w:rPr>
        <w:t>Репу</w:t>
      </w:r>
      <w:r>
        <w:rPr>
          <w:rFonts w:ascii="Arial" w:hAnsi="Arial" w:cs="Arial"/>
          <w:bCs/>
          <w:sz w:val="20"/>
          <w:szCs w:val="20"/>
          <w:lang w:val="sr-Cyrl-CS"/>
        </w:rPr>
        <w:t>блички завод за статистику, 2012</w:t>
      </w:r>
    </w:p>
    <w:p w:rsidR="0098720E" w:rsidRDefault="0098720E" w:rsidP="0098720E">
      <w:pPr>
        <w:spacing w:after="0" w:line="360" w:lineRule="auto"/>
        <w:contextualSpacing/>
        <w:rPr>
          <w:rFonts w:ascii="Arial" w:hAnsi="Arial" w:cs="Arial"/>
          <w:i/>
          <w:sz w:val="20"/>
          <w:szCs w:val="20"/>
          <w:lang w:val="sr-Cyrl-RS"/>
        </w:rPr>
      </w:pPr>
    </w:p>
    <w:p w:rsidR="0098720E" w:rsidRPr="004F6015" w:rsidRDefault="0098720E" w:rsidP="0098720E">
      <w:pPr>
        <w:spacing w:after="0" w:line="360" w:lineRule="auto"/>
        <w:contextualSpacing/>
        <w:rPr>
          <w:rFonts w:ascii="Arial" w:hAnsi="Arial" w:cs="Arial"/>
          <w:i/>
          <w:sz w:val="20"/>
          <w:szCs w:val="20"/>
          <w:lang w:val="sr-Cyrl-RS"/>
        </w:rPr>
      </w:pPr>
      <w:r w:rsidRPr="00A57FA7">
        <w:rPr>
          <w:rFonts w:ascii="Arial" w:hAnsi="Arial" w:cs="Arial"/>
          <w:i/>
          <w:sz w:val="20"/>
          <w:szCs w:val="20"/>
        </w:rPr>
        <w:t xml:space="preserve">European Center for Parliamentary Research and Documentation, Request </w:t>
      </w:r>
      <w:r w:rsidRPr="00A57FA7">
        <w:rPr>
          <w:rFonts w:ascii="Arial" w:hAnsi="Arial" w:cs="Arial"/>
          <w:i/>
          <w:sz w:val="20"/>
          <w:szCs w:val="20"/>
          <w:lang w:val="sr-Cyrl-CS"/>
        </w:rPr>
        <w:t>2272 „</w:t>
      </w:r>
      <w:r w:rsidRPr="00A57FA7">
        <w:rPr>
          <w:rFonts w:ascii="Arial" w:hAnsi="Arial" w:cs="Arial"/>
          <w:i/>
          <w:sz w:val="20"/>
          <w:szCs w:val="20"/>
        </w:rPr>
        <w:t>Agricultural land</w:t>
      </w:r>
      <w:r w:rsidRPr="00A57FA7">
        <w:rPr>
          <w:rFonts w:ascii="Arial" w:hAnsi="Arial" w:cs="Arial"/>
          <w:i/>
          <w:sz w:val="20"/>
          <w:szCs w:val="20"/>
          <w:lang w:val="sr-Cyrl-CS"/>
        </w:rPr>
        <w:t>“</w:t>
      </w:r>
      <w:r w:rsidRPr="00A57FA7">
        <w:rPr>
          <w:rFonts w:ascii="Arial" w:hAnsi="Arial" w:cs="Arial"/>
          <w:i/>
          <w:sz w:val="20"/>
          <w:szCs w:val="20"/>
        </w:rPr>
        <w:t xml:space="preserve"> posted by National Assembly of the Republic of Serbia</w:t>
      </w:r>
      <w:r>
        <w:rPr>
          <w:rFonts w:ascii="Arial" w:hAnsi="Arial" w:cs="Arial"/>
          <w:i/>
          <w:sz w:val="20"/>
          <w:szCs w:val="20"/>
          <w:lang w:val="sr-Cyrl-RS"/>
        </w:rPr>
        <w:t xml:space="preserve"> (05. април 2013.)</w:t>
      </w:r>
    </w:p>
    <w:p w:rsidR="004F6015" w:rsidRPr="004F6015" w:rsidRDefault="004F6015" w:rsidP="00254D1F">
      <w:pPr>
        <w:spacing w:after="0" w:line="360" w:lineRule="auto"/>
        <w:contextualSpacing/>
        <w:rPr>
          <w:rFonts w:ascii="Arial" w:hAnsi="Arial" w:cs="Arial"/>
          <w:sz w:val="20"/>
          <w:szCs w:val="20"/>
        </w:rPr>
      </w:pPr>
    </w:p>
    <w:p w:rsidR="005861E5" w:rsidRDefault="004F6015" w:rsidP="00254D1F">
      <w:pPr>
        <w:spacing w:line="360" w:lineRule="auto"/>
        <w:rPr>
          <w:rFonts w:ascii="Arial" w:hAnsi="Arial" w:cs="Arial"/>
          <w:sz w:val="20"/>
          <w:szCs w:val="20"/>
        </w:rPr>
      </w:pPr>
      <w:r>
        <w:rPr>
          <w:rFonts w:ascii="Arial" w:hAnsi="Arial" w:cs="Arial"/>
          <w:sz w:val="20"/>
          <w:szCs w:val="20"/>
          <w:lang w:val="sr-Cyrl-RS"/>
        </w:rPr>
        <w:t>Е</w:t>
      </w:r>
      <w:r>
        <w:rPr>
          <w:rFonts w:ascii="Arial" w:hAnsi="Arial" w:cs="Arial"/>
          <w:sz w:val="20"/>
          <w:szCs w:val="20"/>
        </w:rPr>
        <w:t>UROSTAT.</w:t>
      </w:r>
      <w:hyperlink r:id="rId11" w:history="1">
        <w:r w:rsidR="005861E5" w:rsidRPr="00A57FA7">
          <w:rPr>
            <w:rStyle w:val="Hyperlink"/>
            <w:rFonts w:ascii="Arial" w:hAnsi="Arial" w:cs="Arial"/>
            <w:color w:val="auto"/>
            <w:sz w:val="20"/>
            <w:szCs w:val="20"/>
            <w:lang w:val="sr-Cyrl-CS"/>
          </w:rPr>
          <w:t>http://epp.eurostat.ec.europa.eu/portal/page/portal/farm_structure_survey/documents/FR_NMR_FSS_2010.pdf</w:t>
        </w:r>
      </w:hyperlink>
    </w:p>
    <w:p w:rsidR="004F6015" w:rsidRPr="004F6015" w:rsidRDefault="004F6015" w:rsidP="00254D1F">
      <w:pPr>
        <w:spacing w:line="360" w:lineRule="auto"/>
        <w:rPr>
          <w:rFonts w:ascii="Arial" w:hAnsi="Arial" w:cs="Arial"/>
          <w:sz w:val="20"/>
          <w:szCs w:val="20"/>
        </w:rPr>
      </w:pPr>
      <w:r w:rsidRPr="004F6015">
        <w:rPr>
          <w:rFonts w:ascii="Arial" w:hAnsi="Arial" w:cs="Arial"/>
          <w:sz w:val="20"/>
          <w:szCs w:val="20"/>
          <w:lang w:val="bs-Cyrl-BA"/>
        </w:rPr>
        <w:t>FAOLEX.</w:t>
      </w:r>
      <w:r>
        <w:rPr>
          <w:rFonts w:ascii="Arial" w:hAnsi="Arial" w:cs="Arial"/>
          <w:sz w:val="20"/>
          <w:szCs w:val="20"/>
        </w:rPr>
        <w:t xml:space="preserve"> </w:t>
      </w:r>
      <w:r w:rsidRPr="004F6015">
        <w:rPr>
          <w:rFonts w:ascii="Arial" w:hAnsi="Arial" w:cs="Arial"/>
          <w:sz w:val="20"/>
          <w:szCs w:val="20"/>
        </w:rPr>
        <w:t>http://faolex.fao.org/</w:t>
      </w:r>
    </w:p>
    <w:p w:rsidR="0098720E" w:rsidRPr="0098720E" w:rsidRDefault="004F6015" w:rsidP="0098720E">
      <w:pPr>
        <w:spacing w:line="360" w:lineRule="auto"/>
        <w:rPr>
          <w:rFonts w:ascii="Arial" w:hAnsi="Arial" w:cs="Arial"/>
          <w:sz w:val="20"/>
          <w:szCs w:val="20"/>
          <w:lang w:val="sr-Cyrl-RS"/>
        </w:rPr>
      </w:pPr>
      <w:r w:rsidRPr="004F6015">
        <w:rPr>
          <w:rFonts w:ascii="Arial" w:eastAsiaTheme="minorHAnsi" w:hAnsi="Arial" w:cs="Arial"/>
          <w:i/>
          <w:iCs/>
          <w:sz w:val="20"/>
          <w:szCs w:val="20"/>
          <w:lang w:val="bs-Cyrl-BA" w:bidi="gu-IN"/>
        </w:rPr>
        <w:t>Farm Structure Survey in France</w:t>
      </w:r>
      <w:r w:rsidRPr="004F6015">
        <w:rPr>
          <w:rFonts w:ascii="Arial" w:eastAsiaTheme="minorHAnsi" w:hAnsi="Arial" w:cs="Arial"/>
          <w:sz w:val="20"/>
          <w:szCs w:val="20"/>
          <w:lang w:val="bs-Cyrl-BA" w:bidi="gu-IN"/>
        </w:rPr>
        <w:t xml:space="preserve"> – 2007</w:t>
      </w:r>
      <w:r>
        <w:rPr>
          <w:rFonts w:ascii="Arial" w:eastAsiaTheme="minorHAnsi" w:hAnsi="Arial" w:cs="Arial"/>
          <w:sz w:val="20"/>
          <w:szCs w:val="20"/>
          <w:lang w:bidi="gu-IN"/>
        </w:rPr>
        <w:t xml:space="preserve">. </w:t>
      </w:r>
      <w:hyperlink r:id="rId12" w:history="1">
        <w:r w:rsidR="005861E5" w:rsidRPr="004F6015">
          <w:rPr>
            <w:rStyle w:val="Hyperlink"/>
            <w:rFonts w:ascii="Arial" w:hAnsi="Arial" w:cs="Arial"/>
            <w:color w:val="auto"/>
            <w:sz w:val="20"/>
            <w:szCs w:val="20"/>
            <w:lang w:val="sr-Cyrl-CS"/>
          </w:rPr>
          <w:t>http://epp.eurostat.ec.europa.eu/cache/ITY_OFFPUB/KS-SF-09-084/EN/KS-SF-09-084-EN.PDF</w:t>
        </w:r>
      </w:hyperlink>
      <w:bookmarkStart w:id="10" w:name="_GoBack"/>
      <w:bookmarkEnd w:id="10"/>
    </w:p>
    <w:p w:rsidR="009E7743" w:rsidRPr="00254D1F" w:rsidRDefault="009E7743" w:rsidP="00254D1F">
      <w:pPr>
        <w:spacing w:after="0" w:line="360" w:lineRule="auto"/>
        <w:contextualSpacing/>
        <w:rPr>
          <w:rFonts w:ascii="Arial" w:hAnsi="Arial" w:cs="Arial"/>
          <w:sz w:val="20"/>
          <w:szCs w:val="20"/>
        </w:rPr>
      </w:pPr>
      <w:r w:rsidRPr="004F6015">
        <w:rPr>
          <w:rFonts w:ascii="Arial" w:hAnsi="Arial" w:cs="Arial"/>
          <w:i/>
          <w:sz w:val="20"/>
          <w:szCs w:val="20"/>
          <w:lang w:val="bs-Cyrl-BA"/>
        </w:rPr>
        <w:t>German</w:t>
      </w:r>
      <w:r w:rsidR="00254D1F">
        <w:rPr>
          <w:rFonts w:ascii="Arial" w:hAnsi="Arial" w:cs="Arial"/>
          <w:i/>
          <w:sz w:val="20"/>
          <w:szCs w:val="20"/>
          <w:lang w:val="bs-Cyrl-BA"/>
        </w:rPr>
        <w:t xml:space="preserve"> Agriculture Facts and Figures“</w:t>
      </w:r>
      <w:r w:rsidR="00254D1F">
        <w:rPr>
          <w:rFonts w:ascii="Arial" w:hAnsi="Arial" w:cs="Arial"/>
          <w:i/>
          <w:sz w:val="20"/>
          <w:szCs w:val="20"/>
        </w:rPr>
        <w:t>.</w:t>
      </w:r>
      <w:r w:rsidRPr="004F6015">
        <w:rPr>
          <w:rFonts w:ascii="Arial" w:hAnsi="Arial" w:cs="Arial"/>
          <w:sz w:val="20"/>
          <w:szCs w:val="20"/>
          <w:lang w:val="bs-Cyrl-BA"/>
        </w:rPr>
        <w:t xml:space="preserve"> Federal Ministry of Food, Agriculture and Consume</w:t>
      </w:r>
      <w:r w:rsidR="00254D1F">
        <w:rPr>
          <w:rFonts w:ascii="Arial" w:hAnsi="Arial" w:cs="Arial"/>
          <w:sz w:val="20"/>
          <w:szCs w:val="20"/>
          <w:lang w:val="bs-Cyrl-BA"/>
        </w:rPr>
        <w:t xml:space="preserve"> Protection, edition 2010</w:t>
      </w:r>
    </w:p>
    <w:p w:rsidR="00254D1F" w:rsidRDefault="00254D1F" w:rsidP="00254D1F">
      <w:pPr>
        <w:spacing w:after="0" w:line="360" w:lineRule="auto"/>
        <w:contextualSpacing/>
        <w:rPr>
          <w:rFonts w:ascii="Arial" w:hAnsi="Arial" w:cs="Arial"/>
          <w:sz w:val="20"/>
          <w:szCs w:val="20"/>
        </w:rPr>
      </w:pPr>
    </w:p>
    <w:p w:rsidR="00254D1F" w:rsidRPr="00254D1F" w:rsidRDefault="00254D1F" w:rsidP="00254D1F">
      <w:pPr>
        <w:autoSpaceDE w:val="0"/>
        <w:autoSpaceDN w:val="0"/>
        <w:adjustRightInd w:val="0"/>
        <w:spacing w:after="0" w:line="360" w:lineRule="auto"/>
        <w:rPr>
          <w:rFonts w:ascii="Arial,Bold" w:eastAsiaTheme="minorHAnsi" w:hAnsi="Arial,Bold" w:cs="Arial,Bold"/>
          <w:i/>
          <w:iCs/>
          <w:sz w:val="20"/>
          <w:szCs w:val="20"/>
          <w:lang w:bidi="gu-IN"/>
        </w:rPr>
      </w:pPr>
      <w:r w:rsidRPr="00254D1F">
        <w:rPr>
          <w:rFonts w:ascii="Arial,Bold" w:eastAsiaTheme="minorHAnsi" w:hAnsi="Arial,Bold" w:cs="Arial,Bold"/>
          <w:i/>
          <w:iCs/>
          <w:sz w:val="20"/>
          <w:szCs w:val="20"/>
          <w:lang w:bidi="gu-IN"/>
        </w:rPr>
        <w:t>Restrictions of ownership, leasing, transfer and</w:t>
      </w:r>
      <w:r w:rsidRPr="00254D1F">
        <w:rPr>
          <w:rFonts w:asciiTheme="minorHAnsi" w:eastAsiaTheme="minorHAnsi" w:hAnsiTheme="minorHAnsi" w:cs="Arial,Bold"/>
          <w:i/>
          <w:iCs/>
          <w:sz w:val="20"/>
          <w:szCs w:val="20"/>
          <w:lang w:val="sr-Cyrl-RS" w:bidi="gu-IN"/>
        </w:rPr>
        <w:t xml:space="preserve"> </w:t>
      </w:r>
      <w:r w:rsidRPr="00254D1F">
        <w:rPr>
          <w:rFonts w:ascii="Arial,Bold" w:eastAsiaTheme="minorHAnsi" w:hAnsi="Arial,Bold" w:cs="Arial,Bold"/>
          <w:i/>
          <w:iCs/>
          <w:sz w:val="20"/>
          <w:szCs w:val="20"/>
          <w:lang w:bidi="gu-IN"/>
        </w:rPr>
        <w:t>financing of land and real properties in Europe and</w:t>
      </w:r>
    </w:p>
    <w:p w:rsidR="00254D1F" w:rsidRPr="00254D1F" w:rsidRDefault="00254D1F" w:rsidP="00254D1F">
      <w:pPr>
        <w:autoSpaceDE w:val="0"/>
        <w:autoSpaceDN w:val="0"/>
        <w:adjustRightInd w:val="0"/>
        <w:spacing w:after="0" w:line="360" w:lineRule="auto"/>
        <w:rPr>
          <w:rFonts w:ascii="Arial" w:eastAsiaTheme="minorHAnsi" w:hAnsi="Arial" w:cs="Arial"/>
          <w:sz w:val="20"/>
          <w:szCs w:val="20"/>
          <w:u w:val="single"/>
          <w:lang w:bidi="gu-IN"/>
        </w:rPr>
      </w:pPr>
      <w:r w:rsidRPr="00254D1F">
        <w:rPr>
          <w:rFonts w:ascii="Arial,Bold" w:eastAsiaTheme="minorHAnsi" w:hAnsi="Arial,Bold" w:cs="Arial,Bold"/>
          <w:i/>
          <w:iCs/>
          <w:sz w:val="20"/>
          <w:szCs w:val="20"/>
          <w:lang w:bidi="gu-IN"/>
        </w:rPr>
        <w:t>North America</w:t>
      </w:r>
      <w:r w:rsidRPr="00254D1F">
        <w:rPr>
          <w:rFonts w:asciiTheme="minorHAnsi" w:eastAsiaTheme="minorHAnsi" w:hAnsiTheme="minorHAnsi" w:cs="Arial,Bold"/>
          <w:sz w:val="20"/>
          <w:szCs w:val="20"/>
          <w:lang w:val="sr-Cyrl-RS" w:bidi="gu-IN"/>
        </w:rPr>
        <w:t xml:space="preserve">. </w:t>
      </w:r>
      <w:r w:rsidRPr="00254D1F">
        <w:rPr>
          <w:rFonts w:ascii="Arial,Bold" w:eastAsiaTheme="minorHAnsi" w:hAnsi="Arial,Bold" w:cs="Arial,Bold"/>
          <w:sz w:val="20"/>
          <w:szCs w:val="20"/>
          <w:lang w:bidi="gu-IN"/>
        </w:rPr>
        <w:t xml:space="preserve"> </w:t>
      </w:r>
      <w:r w:rsidRPr="00254D1F">
        <w:rPr>
          <w:rFonts w:ascii="Arial,Bold" w:eastAsiaTheme="minorHAnsi" w:hAnsi="Arial,Bold" w:cs="Arial,Bold"/>
          <w:sz w:val="20"/>
          <w:szCs w:val="20"/>
          <w:lang w:val="bs-Cyrl-BA" w:bidi="gu-IN"/>
        </w:rPr>
        <w:t xml:space="preserve">United Nations Economic Commission for Europe, </w:t>
      </w:r>
      <w:r w:rsidRPr="00254D1F">
        <w:rPr>
          <w:rFonts w:ascii="Arial" w:eastAsiaTheme="minorHAnsi" w:hAnsi="Arial" w:cs="Arial"/>
          <w:sz w:val="20"/>
          <w:szCs w:val="20"/>
          <w:lang w:val="bs-Cyrl-BA" w:bidi="gu-IN"/>
        </w:rPr>
        <w:t>Working Party on Land Administration; Federal Land Cadastre Service of Russia, 2003.</w:t>
      </w:r>
      <w:r w:rsidRPr="00254D1F">
        <w:rPr>
          <w:rFonts w:ascii="Arial" w:eastAsiaTheme="minorHAnsi" w:hAnsi="Arial" w:cs="Arial"/>
          <w:sz w:val="20"/>
          <w:szCs w:val="20"/>
          <w:lang w:val="sr-Cyrl-RS" w:bidi="gu-IN"/>
        </w:rPr>
        <w:t xml:space="preserve"> </w:t>
      </w:r>
      <w:r w:rsidRPr="00254D1F">
        <w:rPr>
          <w:rFonts w:ascii="Arial" w:eastAsiaTheme="minorHAnsi" w:hAnsi="Arial" w:cs="Arial"/>
          <w:sz w:val="20"/>
          <w:szCs w:val="20"/>
          <w:u w:val="single"/>
          <w:lang w:val="sr-Cyrl-RS" w:bidi="gu-IN"/>
        </w:rPr>
        <w:t>http://www.unece.org/fileadmin/DAM/hlm/wpla/publications/restrictionsanalysis.pdf</w:t>
      </w:r>
    </w:p>
    <w:p w:rsidR="004F6015" w:rsidRPr="006504D6" w:rsidRDefault="004F6015" w:rsidP="00254D1F">
      <w:pPr>
        <w:spacing w:after="0" w:line="360" w:lineRule="auto"/>
        <w:contextualSpacing/>
        <w:rPr>
          <w:rFonts w:ascii="Arial" w:hAnsi="Arial" w:cs="Arial"/>
          <w:sz w:val="20"/>
          <w:szCs w:val="20"/>
          <w:lang w:val="sr-Cyrl-RS"/>
        </w:rPr>
      </w:pPr>
    </w:p>
    <w:p w:rsidR="009E7743" w:rsidRPr="00A57FA7" w:rsidRDefault="004F6015" w:rsidP="00254D1F">
      <w:pPr>
        <w:spacing w:line="360" w:lineRule="auto"/>
        <w:rPr>
          <w:rFonts w:ascii="Arial" w:hAnsi="Arial" w:cs="Arial"/>
          <w:b/>
          <w:bCs/>
          <w:sz w:val="20"/>
          <w:szCs w:val="20"/>
          <w:lang w:val="sr-Cyrl-CS"/>
        </w:rPr>
      </w:pPr>
      <w:r w:rsidRPr="004F6015">
        <w:rPr>
          <w:rFonts w:ascii="Arial" w:hAnsi="Arial" w:cs="Arial"/>
          <w:i/>
          <w:iCs/>
          <w:sz w:val="20"/>
          <w:szCs w:val="20"/>
          <w:lang w:val="sr-Cyrl-CS"/>
        </w:rPr>
        <w:t>Sales Market Regulations for Agricultural Land in EU Member States and Candidate Countries,</w:t>
      </w:r>
      <w:r w:rsidRPr="00A57FA7">
        <w:rPr>
          <w:rFonts w:ascii="Arial" w:hAnsi="Arial" w:cs="Arial"/>
          <w:sz w:val="20"/>
          <w:szCs w:val="20"/>
          <w:lang w:val="sr-Cyrl-CS"/>
        </w:rPr>
        <w:t xml:space="preserve"> </w:t>
      </w:r>
      <w:hyperlink r:id="rId13" w:history="1">
        <w:r w:rsidRPr="00A57FA7">
          <w:rPr>
            <w:rStyle w:val="Hyperlink"/>
            <w:rFonts w:ascii="Arial" w:hAnsi="Arial" w:cs="Arial"/>
            <w:color w:val="auto"/>
            <w:sz w:val="20"/>
            <w:szCs w:val="20"/>
            <w:lang w:val="sr-Cyrl-CS"/>
          </w:rPr>
          <w:t>http://www.ceps.eu/book/sales-market-regulations-agricultural-land-eu-member-states-and-candidate-countries</w:t>
        </w:r>
      </w:hyperlink>
    </w:p>
    <w:p w:rsidR="005861E5" w:rsidRPr="0022731D" w:rsidRDefault="0022731D" w:rsidP="00254D1F">
      <w:pPr>
        <w:spacing w:line="360" w:lineRule="auto"/>
        <w:rPr>
          <w:rFonts w:ascii="Arial" w:hAnsi="Arial" w:cs="Arial"/>
          <w:sz w:val="20"/>
          <w:szCs w:val="20"/>
          <w:lang w:val="sr-Cyrl-CS"/>
        </w:rPr>
      </w:pPr>
      <w:r>
        <w:rPr>
          <w:rFonts w:ascii="Arial" w:hAnsi="Arial" w:cs="Arial"/>
          <w:sz w:val="20"/>
          <w:szCs w:val="20"/>
          <w:lang w:val="sr-Cyrl-CS"/>
        </w:rPr>
        <w:lastRenderedPageBreak/>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Pr>
          <w:rFonts w:ascii="Arial" w:hAnsi="Arial" w:cs="Arial"/>
          <w:sz w:val="20"/>
          <w:szCs w:val="20"/>
          <w:lang w:val="sr-Cyrl-CS"/>
        </w:rPr>
        <w:tab/>
      </w:r>
      <w:r w:rsidRPr="0022731D">
        <w:rPr>
          <w:rFonts w:ascii="Arial" w:hAnsi="Arial" w:cs="Arial"/>
          <w:sz w:val="20"/>
          <w:szCs w:val="20"/>
          <w:lang w:val="sr-Cyrl-CS"/>
        </w:rPr>
        <w:t>Истраживање урадиле:</w:t>
      </w: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Тања Остојић</w:t>
      </w: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начелник Библиотеке</w:t>
      </w:r>
    </w:p>
    <w:p w:rsidR="0022731D" w:rsidRPr="0022731D" w:rsidRDefault="0022731D" w:rsidP="0022731D">
      <w:pPr>
        <w:pStyle w:val="NoSpacing"/>
        <w:ind w:left="4320" w:firstLine="720"/>
        <w:rPr>
          <w:rFonts w:ascii="Arial" w:hAnsi="Arial" w:cs="Arial"/>
          <w:sz w:val="20"/>
          <w:szCs w:val="20"/>
          <w:lang w:val="sr-Cyrl-CS"/>
        </w:rPr>
      </w:pP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 xml:space="preserve"> мр. Марина Пријић</w:t>
      </w: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виши саветник – истраживач</w:t>
      </w:r>
    </w:p>
    <w:p w:rsidR="0022731D" w:rsidRPr="0022731D" w:rsidRDefault="0022731D" w:rsidP="0022731D">
      <w:pPr>
        <w:pStyle w:val="NoSpacing"/>
        <w:ind w:left="4320" w:firstLine="720"/>
        <w:rPr>
          <w:rFonts w:ascii="Arial" w:hAnsi="Arial" w:cs="Arial"/>
          <w:sz w:val="20"/>
          <w:szCs w:val="20"/>
          <w:lang w:val="sr-Cyrl-CS"/>
        </w:rPr>
      </w:pP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Катарина Ристић</w:t>
      </w: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самостални саветник – истраживач</w:t>
      </w:r>
    </w:p>
    <w:p w:rsidR="0022731D" w:rsidRPr="0022731D" w:rsidRDefault="0022731D" w:rsidP="0022731D">
      <w:pPr>
        <w:pStyle w:val="NoSpacing"/>
        <w:ind w:left="4320" w:firstLine="720"/>
        <w:rPr>
          <w:rFonts w:ascii="Arial" w:hAnsi="Arial" w:cs="Arial"/>
          <w:sz w:val="20"/>
          <w:szCs w:val="20"/>
          <w:lang w:val="sr-Cyrl-CS"/>
        </w:rPr>
      </w:pP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Ивана Стефановић</w:t>
      </w: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виши саветник – истраживач</w:t>
      </w:r>
    </w:p>
    <w:p w:rsidR="0022731D" w:rsidRPr="0022731D" w:rsidRDefault="0022731D" w:rsidP="0022731D">
      <w:pPr>
        <w:pStyle w:val="NoSpacing"/>
        <w:ind w:left="4320" w:firstLine="720"/>
        <w:rPr>
          <w:rFonts w:ascii="Arial" w:hAnsi="Arial" w:cs="Arial"/>
          <w:sz w:val="20"/>
          <w:szCs w:val="20"/>
          <w:lang w:val="sr-Cyrl-CS"/>
        </w:rPr>
      </w:pP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Милана Штековић</w:t>
      </w:r>
    </w:p>
    <w:p w:rsidR="0022731D" w:rsidRPr="0022731D" w:rsidRDefault="0022731D" w:rsidP="0022731D">
      <w:pPr>
        <w:pStyle w:val="NoSpacing"/>
        <w:ind w:left="4320" w:firstLine="720"/>
        <w:rPr>
          <w:rFonts w:ascii="Arial" w:hAnsi="Arial" w:cs="Arial"/>
          <w:sz w:val="20"/>
          <w:szCs w:val="20"/>
          <w:lang w:val="sr-Cyrl-CS"/>
        </w:rPr>
      </w:pPr>
      <w:r w:rsidRPr="0022731D">
        <w:rPr>
          <w:rFonts w:ascii="Arial" w:hAnsi="Arial" w:cs="Arial"/>
          <w:sz w:val="20"/>
          <w:szCs w:val="20"/>
          <w:lang w:val="sr-Cyrl-CS"/>
        </w:rPr>
        <w:t>виши саветник - истраживач</w:t>
      </w:r>
    </w:p>
    <w:p w:rsidR="009753E2" w:rsidRPr="0022731D" w:rsidRDefault="009753E2" w:rsidP="00254D1F">
      <w:pPr>
        <w:spacing w:line="360" w:lineRule="auto"/>
        <w:rPr>
          <w:rFonts w:ascii="Arial" w:hAnsi="Arial" w:cs="Arial"/>
          <w:sz w:val="20"/>
          <w:szCs w:val="20"/>
        </w:rPr>
      </w:pPr>
    </w:p>
    <w:sectPr w:rsidR="009753E2" w:rsidRPr="0022731D" w:rsidSect="000B4E9D">
      <w:footerReference w:type="default" r:id="rId14"/>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A7F" w:rsidRDefault="00904A7F" w:rsidP="009E7743">
      <w:pPr>
        <w:spacing w:after="0" w:line="240" w:lineRule="auto"/>
      </w:pPr>
      <w:r>
        <w:separator/>
      </w:r>
    </w:p>
  </w:endnote>
  <w:endnote w:type="continuationSeparator" w:id="0">
    <w:p w:rsidR="00904A7F" w:rsidRDefault="00904A7F" w:rsidP="009E7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18825"/>
      <w:docPartObj>
        <w:docPartGallery w:val="Page Numbers (Bottom of Page)"/>
        <w:docPartUnique/>
      </w:docPartObj>
    </w:sdtPr>
    <w:sdtEndPr>
      <w:rPr>
        <w:noProof/>
      </w:rPr>
    </w:sdtEndPr>
    <w:sdtContent>
      <w:p w:rsidR="00935E24" w:rsidRDefault="00935E24">
        <w:pPr>
          <w:pStyle w:val="Footer"/>
          <w:jc w:val="right"/>
        </w:pPr>
        <w:r>
          <w:fldChar w:fldCharType="begin"/>
        </w:r>
        <w:r>
          <w:instrText xml:space="preserve"> PAGE   \* MERGEFORMAT </w:instrText>
        </w:r>
        <w:r>
          <w:fldChar w:fldCharType="separate"/>
        </w:r>
        <w:r w:rsidR="0098720E">
          <w:rPr>
            <w:noProof/>
          </w:rPr>
          <w:t>16</w:t>
        </w:r>
        <w:r>
          <w:rPr>
            <w:noProof/>
          </w:rPr>
          <w:fldChar w:fldCharType="end"/>
        </w:r>
      </w:p>
    </w:sdtContent>
  </w:sdt>
  <w:p w:rsidR="00935E24" w:rsidRDefault="00935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A7F" w:rsidRDefault="00904A7F" w:rsidP="009E7743">
      <w:pPr>
        <w:spacing w:after="0" w:line="240" w:lineRule="auto"/>
      </w:pPr>
      <w:r>
        <w:separator/>
      </w:r>
    </w:p>
  </w:footnote>
  <w:footnote w:type="continuationSeparator" w:id="0">
    <w:p w:rsidR="00904A7F" w:rsidRDefault="00904A7F" w:rsidP="009E7743">
      <w:pPr>
        <w:spacing w:after="0" w:line="240" w:lineRule="auto"/>
      </w:pPr>
      <w:r>
        <w:continuationSeparator/>
      </w:r>
    </w:p>
  </w:footnote>
  <w:footnote w:id="1">
    <w:p w:rsidR="006504D6" w:rsidRPr="006504D6" w:rsidRDefault="006504D6" w:rsidP="006504D6">
      <w:pPr>
        <w:pStyle w:val="FootnoteText"/>
        <w:rPr>
          <w:rFonts w:ascii="Arial" w:hAnsi="Arial" w:cs="Arial"/>
          <w:sz w:val="18"/>
          <w:szCs w:val="18"/>
          <w:lang w:val="sr-Cyrl-CS"/>
        </w:rPr>
      </w:pPr>
      <w:r>
        <w:rPr>
          <w:rStyle w:val="FootnoteReference"/>
        </w:rPr>
        <w:footnoteRef/>
      </w:r>
      <w:r>
        <w:t xml:space="preserve"> </w:t>
      </w:r>
      <w:r w:rsidRPr="006504D6">
        <w:rPr>
          <w:rFonts w:ascii="Arial" w:hAnsi="Arial" w:cs="Arial"/>
          <w:i/>
          <w:sz w:val="18"/>
          <w:szCs w:val="18"/>
          <w:lang w:val="sr-Latn-CS"/>
        </w:rPr>
        <w:t>Eurostat FSS,Utilised agricultural are</w:t>
      </w:r>
      <w:r w:rsidRPr="006504D6">
        <w:rPr>
          <w:rFonts w:ascii="Arial" w:hAnsi="Arial" w:cs="Arial"/>
          <w:i/>
          <w:sz w:val="18"/>
          <w:szCs w:val="18"/>
          <w:lang w:val="sr-Cyrl-CS"/>
        </w:rPr>
        <w:t>а</w:t>
      </w:r>
    </w:p>
  </w:footnote>
  <w:footnote w:id="2">
    <w:p w:rsidR="006504D6" w:rsidRPr="006504D6" w:rsidRDefault="006504D6" w:rsidP="006504D6">
      <w:pPr>
        <w:pStyle w:val="FootnoteText"/>
        <w:rPr>
          <w:rFonts w:ascii="Arial" w:hAnsi="Arial" w:cs="Arial"/>
          <w:sz w:val="18"/>
          <w:szCs w:val="18"/>
          <w:lang w:val="sr-Cyrl-CS"/>
        </w:rPr>
      </w:pPr>
      <w:r w:rsidRPr="006504D6">
        <w:rPr>
          <w:rStyle w:val="FootnoteReference"/>
          <w:rFonts w:ascii="Arial" w:hAnsi="Arial" w:cs="Arial"/>
          <w:sz w:val="18"/>
          <w:szCs w:val="18"/>
        </w:rPr>
        <w:footnoteRef/>
      </w:r>
      <w:r w:rsidRPr="006504D6">
        <w:rPr>
          <w:rFonts w:ascii="Arial" w:hAnsi="Arial" w:cs="Arial"/>
          <w:sz w:val="18"/>
          <w:szCs w:val="18"/>
        </w:rPr>
        <w:t xml:space="preserve"> </w:t>
      </w:r>
      <w:r w:rsidRPr="006504D6">
        <w:rPr>
          <w:rFonts w:ascii="Arial" w:hAnsi="Arial" w:cs="Arial"/>
          <w:i/>
          <w:sz w:val="18"/>
          <w:szCs w:val="18"/>
          <w:lang w:val="sr-Latn-CS"/>
        </w:rPr>
        <w:t>Eurostat FSS, Number of Holdings</w:t>
      </w:r>
      <w:r w:rsidRPr="006504D6">
        <w:rPr>
          <w:rFonts w:ascii="Arial" w:hAnsi="Arial" w:cs="Arial"/>
          <w:i/>
          <w:sz w:val="18"/>
          <w:szCs w:val="18"/>
          <w:lang w:val="sr-Cyrl-CS"/>
        </w:rPr>
        <w:t xml:space="preserve"> </w:t>
      </w:r>
      <w:r w:rsidRPr="006504D6">
        <w:rPr>
          <w:rFonts w:ascii="Arial" w:hAnsi="Arial" w:cs="Arial"/>
          <w:i/>
          <w:sz w:val="18"/>
          <w:szCs w:val="18"/>
          <w:lang w:val="sr-Latn-CS"/>
        </w:rPr>
        <w:t xml:space="preserve">by size, </w:t>
      </w:r>
      <w:r w:rsidRPr="006504D6">
        <w:rPr>
          <w:rFonts w:ascii="Arial" w:hAnsi="Arial" w:cs="Arial"/>
          <w:sz w:val="18"/>
          <w:szCs w:val="18"/>
          <w:lang w:val="sr-Cyrl-CS"/>
        </w:rPr>
        <w:t xml:space="preserve"> Подаци 2010. Табела 1.1.2. Аустрија</w:t>
      </w:r>
    </w:p>
  </w:footnote>
  <w:footnote w:id="3">
    <w:p w:rsidR="006504D6" w:rsidRPr="006504D6" w:rsidRDefault="006504D6" w:rsidP="006504D6">
      <w:pPr>
        <w:pStyle w:val="FootnoteText"/>
        <w:rPr>
          <w:rFonts w:ascii="Arial" w:hAnsi="Arial" w:cs="Arial"/>
          <w:sz w:val="18"/>
          <w:szCs w:val="18"/>
          <w:lang w:val="sr-Cyrl-CS"/>
        </w:rPr>
      </w:pPr>
      <w:r w:rsidRPr="006504D6">
        <w:rPr>
          <w:rStyle w:val="FootnoteReference"/>
          <w:rFonts w:ascii="Arial" w:hAnsi="Arial" w:cs="Arial"/>
          <w:sz w:val="18"/>
          <w:szCs w:val="18"/>
        </w:rPr>
        <w:footnoteRef/>
      </w:r>
      <w:r w:rsidRPr="006504D6">
        <w:rPr>
          <w:rFonts w:ascii="Arial" w:hAnsi="Arial" w:cs="Arial"/>
          <w:sz w:val="18"/>
          <w:szCs w:val="18"/>
        </w:rPr>
        <w:t xml:space="preserve"> </w:t>
      </w:r>
      <w:r w:rsidRPr="006504D6">
        <w:rPr>
          <w:rFonts w:ascii="Arial" w:hAnsi="Arial" w:cs="Arial"/>
          <w:sz w:val="18"/>
          <w:szCs w:val="18"/>
          <w:lang w:val="sr-Cyrl-CS"/>
        </w:rPr>
        <w:t xml:space="preserve">Више </w:t>
      </w:r>
      <w:r w:rsidRPr="006504D6">
        <w:rPr>
          <w:rFonts w:ascii="Arial" w:hAnsi="Arial" w:cs="Arial"/>
          <w:sz w:val="18"/>
          <w:szCs w:val="18"/>
          <w:lang w:val="sr-Cyrl-CS"/>
        </w:rPr>
        <w:t xml:space="preserve">информација на интернет адреси: </w:t>
      </w:r>
      <w:hyperlink r:id="rId1" w:history="1">
        <w:r w:rsidRPr="006504D6">
          <w:rPr>
            <w:rStyle w:val="Hyperlink"/>
            <w:rFonts w:ascii="Arial" w:hAnsi="Arial" w:cs="Arial"/>
            <w:sz w:val="18"/>
            <w:szCs w:val="18"/>
          </w:rPr>
          <w:t>http://www.unece.org/fileadmin/DAM/hlm/wpla/publications/restrictionsanalysis.pdf</w:t>
        </w:r>
      </w:hyperlink>
    </w:p>
    <w:p w:rsidR="006504D6" w:rsidRDefault="006504D6" w:rsidP="006504D6">
      <w:pPr>
        <w:pStyle w:val="FootnoteText"/>
        <w:rPr>
          <w:lang w:val="sr-Cyrl-CS"/>
        </w:rPr>
      </w:pPr>
    </w:p>
  </w:footnote>
  <w:footnote w:id="4">
    <w:p w:rsidR="00B831EC" w:rsidRPr="00B831EC" w:rsidRDefault="009E7743" w:rsidP="009E7743">
      <w:pPr>
        <w:pStyle w:val="NoSpacing"/>
        <w:rPr>
          <w:rFonts w:ascii="Arial" w:hAnsi="Arial" w:cs="Arial"/>
          <w:sz w:val="18"/>
          <w:szCs w:val="18"/>
          <w:lang w:val="sr-Cyrl-RS"/>
        </w:rPr>
      </w:pPr>
      <w:r w:rsidRPr="00C841B8">
        <w:rPr>
          <w:rStyle w:val="FootnoteReference"/>
          <w:rFonts w:ascii="Arial" w:hAnsi="Arial" w:cs="Arial"/>
          <w:sz w:val="18"/>
          <w:szCs w:val="18"/>
        </w:rPr>
        <w:footnoteRef/>
      </w:r>
      <w:r w:rsidRPr="00C841B8">
        <w:t xml:space="preserve"> </w:t>
      </w:r>
      <w:r w:rsidRPr="00A57FA7">
        <w:rPr>
          <w:rFonts w:ascii="Arial" w:hAnsi="Arial" w:cs="Arial"/>
          <w:sz w:val="18"/>
          <w:szCs w:val="18"/>
          <w:lang w:val="sr-Cyrl-RS"/>
        </w:rPr>
        <w:t xml:space="preserve">Текст закона на енглеском језику је доступан на линку: </w:t>
      </w:r>
      <w:r w:rsidRPr="00A57FA7">
        <w:rPr>
          <w:rFonts w:ascii="Arial" w:hAnsi="Arial" w:cs="Arial"/>
          <w:sz w:val="18"/>
          <w:szCs w:val="18"/>
        </w:rPr>
        <w:t>http://baszz.net/OUALA.gb_shtml.htm</w:t>
      </w:r>
    </w:p>
  </w:footnote>
  <w:footnote w:id="5">
    <w:p w:rsidR="009E7743" w:rsidRPr="00A57FA7" w:rsidRDefault="009E7743" w:rsidP="009E7743">
      <w:pPr>
        <w:pStyle w:val="NoSpacing"/>
        <w:rPr>
          <w:rFonts w:ascii="Arial" w:hAnsi="Arial" w:cs="Arial"/>
          <w:sz w:val="18"/>
          <w:szCs w:val="18"/>
          <w:lang w:val="sr-Cyrl-RS"/>
        </w:rPr>
      </w:pPr>
      <w:r w:rsidRPr="00A57FA7">
        <w:rPr>
          <w:rStyle w:val="FootnoteReference"/>
          <w:rFonts w:ascii="Arial" w:hAnsi="Arial" w:cs="Arial"/>
          <w:sz w:val="18"/>
          <w:szCs w:val="18"/>
        </w:rPr>
        <w:footnoteRef/>
      </w:r>
      <w:r w:rsidRPr="00A57FA7">
        <w:rPr>
          <w:rFonts w:ascii="Arial" w:hAnsi="Arial" w:cs="Arial"/>
          <w:sz w:val="18"/>
          <w:szCs w:val="18"/>
        </w:rPr>
        <w:t xml:space="preserve"> </w:t>
      </w:r>
      <w:r w:rsidRPr="00A57FA7">
        <w:rPr>
          <w:rFonts w:ascii="Arial" w:hAnsi="Arial" w:cs="Arial"/>
          <w:sz w:val="18"/>
          <w:szCs w:val="18"/>
          <w:lang w:val="sr-Cyrl-RS"/>
        </w:rPr>
        <w:t>Веб адреса: http://baszz.net/m60_gb.shtml</w:t>
      </w:r>
    </w:p>
  </w:footnote>
  <w:footnote w:id="6">
    <w:p w:rsidR="009E7743" w:rsidRPr="000124CA" w:rsidRDefault="009E7743" w:rsidP="009E7743">
      <w:pPr>
        <w:rPr>
          <w:rFonts w:ascii="Arial" w:hAnsi="Arial" w:cs="Arial"/>
          <w:sz w:val="18"/>
          <w:szCs w:val="18"/>
          <w:lang w:val="sr-Cyrl-RS"/>
        </w:rPr>
      </w:pPr>
      <w:r>
        <w:rPr>
          <w:rStyle w:val="FootnoteReference"/>
        </w:rPr>
        <w:footnoteRef/>
      </w:r>
      <w:r>
        <w:t xml:space="preserve"> </w:t>
      </w:r>
      <w:r w:rsidRPr="000124CA">
        <w:rPr>
          <w:rFonts w:ascii="Arial" w:hAnsi="Arial" w:cs="Arial"/>
          <w:sz w:val="18"/>
          <w:szCs w:val="18"/>
          <w:lang w:val="sr-Cyrl-RS"/>
        </w:rPr>
        <w:t xml:space="preserve">Извештај </w:t>
      </w:r>
      <w:r w:rsidRPr="000124CA">
        <w:rPr>
          <w:rFonts w:ascii="Arial" w:hAnsi="Arial" w:cs="Arial"/>
          <w:sz w:val="18"/>
          <w:szCs w:val="18"/>
          <w:lang w:val="sr-Cyrl-RS"/>
        </w:rPr>
        <w:t>Министарства за пољопривреду и храну Републике Бугарске за 2011. http://www.mzh.government.bg/MZH/Libraries/AgryReports/AD_2011_final_annexes_en.sflb.ashx</w:t>
      </w:r>
    </w:p>
    <w:p w:rsidR="009E7743" w:rsidRPr="000124CA" w:rsidRDefault="009E7743" w:rsidP="009E7743">
      <w:pPr>
        <w:pStyle w:val="FootnoteText"/>
        <w:rPr>
          <w:lang w:val="sr-Cyrl-RS"/>
        </w:rPr>
      </w:pPr>
    </w:p>
  </w:footnote>
  <w:footnote w:id="7">
    <w:p w:rsidR="009E7743" w:rsidRPr="00A129E5" w:rsidRDefault="009E7743" w:rsidP="009E7743">
      <w:pPr>
        <w:pStyle w:val="FootnoteText"/>
        <w:rPr>
          <w:rFonts w:ascii="Arial" w:hAnsi="Arial" w:cs="Arial"/>
          <w:sz w:val="18"/>
          <w:szCs w:val="18"/>
          <w:lang w:val="sr-Cyrl-RS"/>
        </w:rPr>
      </w:pPr>
      <w:r>
        <w:rPr>
          <w:rStyle w:val="FootnoteReference"/>
        </w:rPr>
        <w:footnoteRef/>
      </w:r>
      <w:r>
        <w:t xml:space="preserve"> </w:t>
      </w:r>
      <w:r w:rsidRPr="00A129E5">
        <w:rPr>
          <w:rFonts w:ascii="Arial" w:hAnsi="Arial" w:cs="Arial"/>
          <w:sz w:val="18"/>
          <w:szCs w:val="18"/>
          <w:lang w:val="bs-Cyrl-BA"/>
        </w:rPr>
        <w:t>Statistics Denmark</w:t>
      </w:r>
      <w:r w:rsidRPr="00A129E5">
        <w:rPr>
          <w:rFonts w:ascii="Arial" w:hAnsi="Arial" w:cs="Arial"/>
          <w:sz w:val="18"/>
          <w:szCs w:val="18"/>
        </w:rPr>
        <w:t>. http://www.dst.dk/en/Statistik/emner/landbrug-gartneri-og-skovbrug/bedrifter-arealer-og-husdyr.aspx</w:t>
      </w:r>
    </w:p>
  </w:footnote>
  <w:footnote w:id="8">
    <w:p w:rsidR="009E7743" w:rsidRPr="00A57FA7" w:rsidRDefault="009E7743" w:rsidP="009E7743">
      <w:pPr>
        <w:pStyle w:val="FootnoteText"/>
        <w:rPr>
          <w:rFonts w:ascii="Arial" w:hAnsi="Arial" w:cs="Arial"/>
          <w:sz w:val="18"/>
          <w:szCs w:val="18"/>
          <w:lang w:val="sr-Cyrl-RS"/>
        </w:rPr>
      </w:pPr>
      <w:r>
        <w:rPr>
          <w:rStyle w:val="FootnoteReference"/>
        </w:rPr>
        <w:footnoteRef/>
      </w:r>
      <w:r>
        <w:t xml:space="preserve"> </w:t>
      </w:r>
      <w:r w:rsidRPr="00A57FA7">
        <w:rPr>
          <w:rStyle w:val="bodycopy"/>
          <w:rFonts w:ascii="Arial" w:hAnsi="Arial" w:cs="Arial"/>
          <w:sz w:val="18"/>
          <w:szCs w:val="18"/>
        </w:rPr>
        <w:t>Act amending the Act on land distribution and public trade of property for agricultural purposes (Land Consolidation Act) and Act on assessment of income tax (Assessment Act) (No. 244 of 2010).</w:t>
      </w:r>
      <w:r w:rsidRPr="00A57FA7">
        <w:rPr>
          <w:rStyle w:val="bodycopy"/>
          <w:rFonts w:ascii="Arial" w:hAnsi="Arial" w:cs="Arial"/>
          <w:sz w:val="18"/>
          <w:szCs w:val="18"/>
          <w:lang w:val="sr-Cyrl-RS"/>
        </w:rPr>
        <w:t xml:space="preserve"> </w:t>
      </w:r>
      <w:r w:rsidRPr="00A57FA7">
        <w:rPr>
          <w:rStyle w:val="bodycopy"/>
          <w:rFonts w:ascii="Arial" w:hAnsi="Arial" w:cs="Arial"/>
          <w:sz w:val="18"/>
          <w:szCs w:val="18"/>
          <w:lang w:val="sr-Cyrl-RS"/>
        </w:rPr>
        <w:t>http://faolex.fao.org/</w:t>
      </w:r>
    </w:p>
  </w:footnote>
  <w:footnote w:id="9">
    <w:p w:rsidR="009E7743" w:rsidRPr="00A57FA7" w:rsidRDefault="009E7743" w:rsidP="009E7743">
      <w:pPr>
        <w:pStyle w:val="FootnoteText"/>
        <w:rPr>
          <w:rFonts w:ascii="Arial" w:hAnsi="Arial" w:cs="Arial"/>
          <w:sz w:val="18"/>
          <w:szCs w:val="18"/>
          <w:lang w:val="sr-Cyrl-RS"/>
        </w:rPr>
      </w:pPr>
      <w:r w:rsidRPr="00A57FA7">
        <w:rPr>
          <w:rStyle w:val="FootnoteReference"/>
          <w:rFonts w:ascii="Arial" w:hAnsi="Arial" w:cs="Arial"/>
          <w:sz w:val="18"/>
          <w:szCs w:val="18"/>
        </w:rPr>
        <w:footnoteRef/>
      </w:r>
      <w:r w:rsidRPr="00A57FA7">
        <w:rPr>
          <w:rFonts w:ascii="Arial" w:hAnsi="Arial" w:cs="Arial"/>
          <w:sz w:val="18"/>
          <w:szCs w:val="18"/>
        </w:rPr>
        <w:t xml:space="preserve"> </w:t>
      </w:r>
      <w:hyperlink r:id="rId2" w:history="1">
        <w:r w:rsidRPr="00A57FA7">
          <w:rPr>
            <w:rFonts w:ascii="Arial" w:hAnsi="Arial" w:cs="Arial"/>
            <w:sz w:val="18"/>
            <w:szCs w:val="18"/>
          </w:rPr>
          <w:t>Order No. 161 on the entry into force of Act amending the Act on agricultural properties and land distribution.</w:t>
        </w:r>
      </w:hyperlink>
      <w:r w:rsidRPr="00A57FA7">
        <w:rPr>
          <w:rFonts w:ascii="Arial" w:hAnsi="Arial" w:cs="Arial"/>
          <w:sz w:val="18"/>
          <w:szCs w:val="18"/>
        </w:rPr>
        <w:t xml:space="preserve"> - 22 February 2013 [LEX-FAOC120663]</w:t>
      </w:r>
      <w:r w:rsidRPr="00A57FA7">
        <w:rPr>
          <w:rFonts w:ascii="Arial" w:hAnsi="Arial" w:cs="Arial"/>
          <w:sz w:val="18"/>
          <w:szCs w:val="18"/>
          <w:lang w:val="sr-Cyrl-RS"/>
        </w:rPr>
        <w:t xml:space="preserve">. </w:t>
      </w:r>
      <w:r w:rsidRPr="00A57FA7">
        <w:rPr>
          <w:rFonts w:ascii="Arial" w:hAnsi="Arial" w:cs="Arial"/>
          <w:sz w:val="18"/>
          <w:szCs w:val="18"/>
          <w:lang w:val="sr-Cyrl-RS"/>
        </w:rPr>
        <w:t>http://faolex.fao.org/</w:t>
      </w:r>
    </w:p>
  </w:footnote>
  <w:footnote w:id="10">
    <w:p w:rsidR="006504D6" w:rsidRPr="00A57FA7" w:rsidRDefault="006504D6" w:rsidP="006504D6">
      <w:pPr>
        <w:pStyle w:val="FootnoteText"/>
        <w:rPr>
          <w:rFonts w:ascii="Arial" w:hAnsi="Arial" w:cs="Arial"/>
          <w:sz w:val="18"/>
          <w:szCs w:val="18"/>
          <w:lang w:val="sr-Cyrl-RS"/>
        </w:rPr>
      </w:pPr>
      <w:r>
        <w:rPr>
          <w:rStyle w:val="FootnoteReference"/>
        </w:rPr>
        <w:footnoteRef/>
      </w:r>
      <w:r>
        <w:t xml:space="preserve"> </w:t>
      </w:r>
      <w:r w:rsidRPr="00A57FA7">
        <w:rPr>
          <w:rFonts w:ascii="Arial" w:hAnsi="Arial" w:cs="Arial"/>
          <w:sz w:val="18"/>
          <w:szCs w:val="18"/>
          <w:lang w:val="sr-Cyrl-RS"/>
        </w:rPr>
        <w:t xml:space="preserve">2010 </w:t>
      </w:r>
      <w:r w:rsidRPr="00A57FA7">
        <w:rPr>
          <w:rFonts w:ascii="Arial" w:hAnsi="Arial" w:cs="Arial"/>
          <w:sz w:val="18"/>
          <w:szCs w:val="18"/>
        </w:rPr>
        <w:t>Agricultural Census</w:t>
      </w:r>
      <w:r w:rsidRPr="00A57FA7">
        <w:rPr>
          <w:rFonts w:ascii="Arial" w:hAnsi="Arial" w:cs="Arial"/>
          <w:sz w:val="18"/>
          <w:szCs w:val="18"/>
          <w:lang w:val="sr-Cyrl-RS"/>
        </w:rPr>
        <w:t xml:space="preserve">. </w:t>
      </w:r>
      <w:r w:rsidRPr="00A57FA7">
        <w:rPr>
          <w:rFonts w:ascii="Arial" w:hAnsi="Arial" w:cs="Arial"/>
          <w:sz w:val="18"/>
          <w:szCs w:val="18"/>
        </w:rPr>
        <w:t>http://dati-censimentoagricoltura.istat.it/?lang=en</w:t>
      </w:r>
    </w:p>
  </w:footnote>
  <w:footnote w:id="11">
    <w:p w:rsidR="006504D6" w:rsidRPr="006504D6" w:rsidRDefault="006504D6" w:rsidP="006504D6">
      <w:pPr>
        <w:pStyle w:val="FootnoteText"/>
        <w:rPr>
          <w:rFonts w:ascii="Arial" w:hAnsi="Arial" w:cs="Arial"/>
          <w:sz w:val="18"/>
          <w:szCs w:val="18"/>
          <w:lang w:val="sr-Cyrl-RS"/>
        </w:rPr>
      </w:pPr>
      <w:r w:rsidRPr="00A57FA7">
        <w:rPr>
          <w:rStyle w:val="FootnoteReference"/>
          <w:rFonts w:ascii="Arial" w:hAnsi="Arial" w:cs="Arial"/>
          <w:sz w:val="18"/>
          <w:szCs w:val="18"/>
        </w:rPr>
        <w:footnoteRef/>
      </w:r>
      <w:r w:rsidRPr="00A57FA7">
        <w:rPr>
          <w:rFonts w:ascii="Arial" w:hAnsi="Arial" w:cs="Arial"/>
          <w:sz w:val="18"/>
          <w:szCs w:val="18"/>
        </w:rPr>
        <w:t xml:space="preserve"> </w:t>
      </w:r>
      <w:hyperlink r:id="rId3" w:history="1">
        <w:r w:rsidRPr="006504D6">
          <w:rPr>
            <w:rFonts w:ascii="Arial" w:hAnsi="Arial" w:cs="Arial"/>
            <w:sz w:val="18"/>
            <w:szCs w:val="18"/>
          </w:rPr>
          <w:t>Legislative Decree No. 228 laying down the guidelines and modernizing the agricultural sector, as per article 7 of Act No. 57 of 5 March 2001.</w:t>
        </w:r>
      </w:hyperlink>
      <w:r w:rsidRPr="006504D6">
        <w:rPr>
          <w:rFonts w:ascii="Arial" w:hAnsi="Arial" w:cs="Arial"/>
          <w:sz w:val="18"/>
          <w:szCs w:val="18"/>
        </w:rPr>
        <w:t xml:space="preserve"> - 18 May 2001 [LEX-FAOC032524]</w:t>
      </w:r>
      <w:r w:rsidRPr="006504D6">
        <w:rPr>
          <w:rFonts w:ascii="Arial" w:hAnsi="Arial" w:cs="Arial"/>
          <w:sz w:val="18"/>
          <w:szCs w:val="18"/>
          <w:lang w:val="sr-Cyrl-RS"/>
        </w:rPr>
        <w:t xml:space="preserve">. </w:t>
      </w:r>
      <w:hyperlink r:id="rId4" w:history="1">
        <w:r w:rsidRPr="006504D6">
          <w:rPr>
            <w:rStyle w:val="Hyperlink"/>
            <w:rFonts w:ascii="Arial" w:hAnsi="Arial" w:cs="Arial"/>
            <w:color w:val="auto"/>
            <w:sz w:val="18"/>
            <w:szCs w:val="18"/>
            <w:u w:val="none"/>
          </w:rPr>
          <w:t>http://faolex.fao.org/</w:t>
        </w:r>
      </w:hyperlink>
    </w:p>
  </w:footnote>
  <w:footnote w:id="12">
    <w:p w:rsidR="009E7743" w:rsidRPr="004D14C0" w:rsidRDefault="009E7743" w:rsidP="009E7743">
      <w:pPr>
        <w:pStyle w:val="FootnoteText"/>
        <w:rPr>
          <w:rFonts w:ascii="Arial" w:hAnsi="Arial" w:cs="Arial"/>
          <w:lang w:val="sr-Cyrl-RS"/>
        </w:rPr>
      </w:pPr>
      <w:r w:rsidRPr="00A57FA7">
        <w:rPr>
          <w:rStyle w:val="FootnoteReference"/>
          <w:rFonts w:ascii="Arial" w:hAnsi="Arial" w:cs="Arial"/>
          <w:sz w:val="18"/>
          <w:szCs w:val="18"/>
        </w:rPr>
        <w:footnoteRef/>
      </w:r>
      <w:r w:rsidRPr="00A57FA7">
        <w:rPr>
          <w:rFonts w:ascii="Arial" w:hAnsi="Arial" w:cs="Arial"/>
          <w:sz w:val="18"/>
          <w:szCs w:val="18"/>
        </w:rPr>
        <w:t xml:space="preserve"> </w:t>
      </w:r>
      <w:r w:rsidRPr="004D14C0">
        <w:rPr>
          <w:rFonts w:ascii="Arial" w:hAnsi="Arial" w:cs="Arial"/>
          <w:lang w:val="sr-Cyrl-RS"/>
        </w:rPr>
        <w:t xml:space="preserve">2010 </w:t>
      </w:r>
      <w:r w:rsidRPr="004D14C0">
        <w:rPr>
          <w:rFonts w:ascii="Arial" w:hAnsi="Arial" w:cs="Arial"/>
        </w:rPr>
        <w:t>Agricultural Census. http://dati-censimentoagricoltura.istat.it/?lang=en</w:t>
      </w:r>
    </w:p>
  </w:footnote>
  <w:footnote w:id="13">
    <w:p w:rsidR="009E7743" w:rsidRPr="004D14C0" w:rsidRDefault="009E7743" w:rsidP="009E7743">
      <w:pPr>
        <w:pStyle w:val="FootnoteText"/>
        <w:rPr>
          <w:rFonts w:ascii="Arial" w:hAnsi="Arial" w:cs="Arial"/>
        </w:rPr>
      </w:pPr>
      <w:r w:rsidRPr="004D14C0">
        <w:rPr>
          <w:rStyle w:val="FootnoteReference"/>
          <w:rFonts w:ascii="Arial" w:hAnsi="Arial" w:cs="Arial"/>
        </w:rPr>
        <w:footnoteRef/>
      </w:r>
      <w:r w:rsidRPr="004D14C0">
        <w:rPr>
          <w:rFonts w:ascii="Arial" w:hAnsi="Arial" w:cs="Arial"/>
        </w:rPr>
        <w:t xml:space="preserve"> Italian Grain and Feed Report 2012. http://gain.fas.usda.gov/Recent%20GAIN%20Publications/Italian%20Grain%20and%20Feed%20%20Report%202012_Rome_Italy_5-9-2012.pdf</w:t>
      </w:r>
    </w:p>
  </w:footnote>
  <w:footnote w:id="14">
    <w:p w:rsidR="009E7743" w:rsidRPr="004D14C0" w:rsidRDefault="009E7743" w:rsidP="009E7743">
      <w:pPr>
        <w:pStyle w:val="FootnoteText"/>
        <w:rPr>
          <w:rFonts w:ascii="Arial" w:hAnsi="Arial" w:cs="Arial"/>
          <w:lang w:val="sr-Cyrl-RS"/>
        </w:rPr>
      </w:pPr>
      <w:r w:rsidRPr="004D14C0">
        <w:rPr>
          <w:rStyle w:val="FootnoteReference"/>
          <w:rFonts w:ascii="Arial" w:hAnsi="Arial" w:cs="Arial"/>
        </w:rPr>
        <w:footnoteRef/>
      </w:r>
      <w:r w:rsidRPr="004D14C0">
        <w:rPr>
          <w:rFonts w:ascii="Arial" w:hAnsi="Arial" w:cs="Arial"/>
        </w:rPr>
        <w:t xml:space="preserve"> </w:t>
      </w:r>
      <w:r w:rsidRPr="004D14C0">
        <w:rPr>
          <w:rFonts w:ascii="Arial" w:hAnsi="Arial" w:cs="Arial"/>
          <w:lang w:val="sr-Cyrl-RS"/>
        </w:rPr>
        <w:t xml:space="preserve">2010 </w:t>
      </w:r>
      <w:r w:rsidRPr="004D14C0">
        <w:rPr>
          <w:rFonts w:ascii="Arial" w:hAnsi="Arial" w:cs="Arial"/>
        </w:rPr>
        <w:t>Agricultural Census</w:t>
      </w:r>
      <w:r w:rsidRPr="004D14C0">
        <w:rPr>
          <w:rFonts w:ascii="Arial" w:hAnsi="Arial" w:cs="Arial"/>
          <w:lang w:val="sr-Cyrl-RS"/>
        </w:rPr>
        <w:t xml:space="preserve">. </w:t>
      </w:r>
      <w:r w:rsidRPr="004D14C0">
        <w:rPr>
          <w:rFonts w:ascii="Arial" w:hAnsi="Arial" w:cs="Arial"/>
        </w:rPr>
        <w:t>http://dati-censimentoagricoltura.istat.it/?lang=en</w:t>
      </w:r>
    </w:p>
  </w:footnote>
  <w:footnote w:id="15">
    <w:p w:rsidR="00254D1F" w:rsidRPr="00254D1F" w:rsidRDefault="00254D1F" w:rsidP="00254D1F">
      <w:pPr>
        <w:autoSpaceDE w:val="0"/>
        <w:autoSpaceDN w:val="0"/>
        <w:adjustRightInd w:val="0"/>
        <w:spacing w:after="0" w:line="240" w:lineRule="auto"/>
        <w:rPr>
          <w:rFonts w:ascii="Arial" w:eastAsiaTheme="minorHAnsi" w:hAnsi="Arial" w:cs="Arial"/>
          <w:sz w:val="18"/>
          <w:szCs w:val="18"/>
          <w:lang w:bidi="gu-IN"/>
        </w:rPr>
      </w:pPr>
      <w:r>
        <w:rPr>
          <w:rStyle w:val="FootnoteReference"/>
        </w:rPr>
        <w:footnoteRef/>
      </w:r>
      <w:r>
        <w:t xml:space="preserve"> </w:t>
      </w:r>
      <w:r w:rsidRPr="00254D1F">
        <w:rPr>
          <w:rFonts w:ascii="Arial" w:eastAsiaTheme="minorHAnsi" w:hAnsi="Arial" w:cs="Arial"/>
          <w:sz w:val="18"/>
          <w:szCs w:val="18"/>
          <w:lang w:bidi="gu-IN"/>
        </w:rPr>
        <w:t>Restrictions of ownership, leasing, transfer and</w:t>
      </w:r>
      <w:r w:rsidRPr="00254D1F">
        <w:rPr>
          <w:rFonts w:ascii="Arial" w:eastAsiaTheme="minorHAnsi" w:hAnsi="Arial" w:cs="Arial"/>
          <w:sz w:val="18"/>
          <w:szCs w:val="18"/>
          <w:lang w:val="sr-Cyrl-RS" w:bidi="gu-IN"/>
        </w:rPr>
        <w:t xml:space="preserve"> </w:t>
      </w:r>
      <w:r w:rsidRPr="00254D1F">
        <w:rPr>
          <w:rFonts w:ascii="Arial" w:eastAsiaTheme="minorHAnsi" w:hAnsi="Arial" w:cs="Arial"/>
          <w:sz w:val="18"/>
          <w:szCs w:val="18"/>
          <w:lang w:bidi="gu-IN"/>
        </w:rPr>
        <w:t>financing of land and real properties in Europe and</w:t>
      </w:r>
    </w:p>
    <w:p w:rsidR="00254D1F" w:rsidRPr="00254D1F" w:rsidRDefault="00254D1F" w:rsidP="00254D1F">
      <w:pPr>
        <w:autoSpaceDE w:val="0"/>
        <w:autoSpaceDN w:val="0"/>
        <w:adjustRightInd w:val="0"/>
        <w:spacing w:after="0" w:line="240" w:lineRule="auto"/>
        <w:rPr>
          <w:rFonts w:ascii="Arial" w:eastAsiaTheme="minorHAnsi" w:hAnsi="Arial" w:cs="Arial"/>
          <w:sz w:val="18"/>
          <w:szCs w:val="18"/>
          <w:lang w:val="sr-Cyrl-RS" w:bidi="gu-IN"/>
        </w:rPr>
      </w:pPr>
      <w:r w:rsidRPr="00254D1F">
        <w:rPr>
          <w:rFonts w:ascii="Arial" w:eastAsiaTheme="minorHAnsi" w:hAnsi="Arial" w:cs="Arial"/>
          <w:sz w:val="18"/>
          <w:szCs w:val="18"/>
          <w:lang w:bidi="gu-IN"/>
        </w:rPr>
        <w:t>North America</w:t>
      </w:r>
      <w:r w:rsidRPr="00254D1F">
        <w:rPr>
          <w:rFonts w:ascii="Arial" w:eastAsiaTheme="minorHAnsi" w:hAnsi="Arial" w:cs="Arial"/>
          <w:sz w:val="18"/>
          <w:szCs w:val="18"/>
          <w:lang w:val="sr-Cyrl-RS" w:bidi="gu-IN"/>
        </w:rPr>
        <w:t xml:space="preserve">. </w:t>
      </w:r>
      <w:r w:rsidRPr="00254D1F">
        <w:rPr>
          <w:rFonts w:ascii="Arial" w:eastAsiaTheme="minorHAnsi" w:hAnsi="Arial" w:cs="Arial"/>
          <w:sz w:val="18"/>
          <w:szCs w:val="18"/>
          <w:lang w:bidi="gu-IN"/>
        </w:rPr>
        <w:t xml:space="preserve"> </w:t>
      </w:r>
      <w:r w:rsidRPr="00254D1F">
        <w:rPr>
          <w:rFonts w:ascii="Arial" w:eastAsiaTheme="minorHAnsi" w:hAnsi="Arial" w:cs="Arial"/>
          <w:sz w:val="18"/>
          <w:szCs w:val="18"/>
          <w:lang w:val="bs-Latn-BA" w:bidi="gu-IN"/>
        </w:rPr>
        <w:t>United Nations</w:t>
      </w:r>
      <w:r w:rsidRPr="0022731D">
        <w:rPr>
          <w:rFonts w:ascii="Arial" w:eastAsiaTheme="minorHAnsi" w:hAnsi="Arial" w:cs="Arial"/>
          <w:sz w:val="18"/>
          <w:szCs w:val="18"/>
          <w:lang w:val="bs-Latn-BA" w:bidi="gu-IN"/>
        </w:rPr>
        <w:t xml:space="preserve"> Economic Commission for Europe -</w:t>
      </w:r>
      <w:r w:rsidRPr="00254D1F">
        <w:rPr>
          <w:rFonts w:ascii="Arial" w:eastAsiaTheme="minorHAnsi" w:hAnsi="Arial" w:cs="Arial"/>
          <w:sz w:val="18"/>
          <w:szCs w:val="18"/>
          <w:lang w:val="bs-Latn-BA" w:bidi="gu-IN"/>
        </w:rPr>
        <w:t xml:space="preserve"> Working Party on Land Administration; Federal Land Cadastre Service of Russia, 2003</w:t>
      </w:r>
      <w:r w:rsidRPr="0022731D">
        <w:rPr>
          <w:rFonts w:ascii="Arial" w:eastAsiaTheme="minorHAnsi" w:hAnsi="Arial" w:cs="Arial"/>
          <w:sz w:val="18"/>
          <w:szCs w:val="18"/>
          <w:lang w:val="bs-Latn-BA" w:bidi="gu-IN"/>
        </w:rPr>
        <w:t xml:space="preserve">, </w:t>
      </w:r>
      <w:r w:rsidR="0022731D" w:rsidRPr="0022731D">
        <w:rPr>
          <w:rFonts w:ascii="Arial" w:eastAsiaTheme="minorHAnsi" w:hAnsi="Arial" w:cs="Arial"/>
          <w:sz w:val="18"/>
          <w:szCs w:val="18"/>
          <w:lang w:val="bs-Latn-BA" w:bidi="gu-IN"/>
        </w:rPr>
        <w:t>стр</w:t>
      </w:r>
      <w:r w:rsidRPr="0022731D">
        <w:rPr>
          <w:rFonts w:ascii="Arial" w:eastAsiaTheme="minorHAnsi" w:hAnsi="Arial" w:cs="Arial"/>
          <w:sz w:val="18"/>
          <w:szCs w:val="18"/>
          <w:lang w:val="bs-Latn-BA" w:bidi="gu-IN"/>
        </w:rPr>
        <w:t>. 74.</w:t>
      </w:r>
      <w:r>
        <w:rPr>
          <w:rFonts w:ascii="Arial" w:eastAsiaTheme="minorHAnsi" w:hAnsi="Arial" w:cs="Arial"/>
          <w:sz w:val="18"/>
          <w:szCs w:val="18"/>
          <w:lang w:bidi="gu-IN"/>
        </w:rPr>
        <w:t xml:space="preserve"> </w:t>
      </w:r>
      <w:r w:rsidRPr="00254D1F">
        <w:rPr>
          <w:rFonts w:ascii="Arial" w:eastAsiaTheme="minorHAnsi" w:hAnsi="Arial" w:cs="Arial"/>
          <w:sz w:val="18"/>
          <w:szCs w:val="18"/>
          <w:lang w:val="sr-Cyrl-RS" w:bidi="gu-IN"/>
        </w:rPr>
        <w:t>http://www.unece.org/fileadmin/DAM/hlm/wpla/publications/restrictionsanalysis.pdf</w:t>
      </w:r>
    </w:p>
  </w:footnote>
  <w:footnote w:id="16">
    <w:p w:rsidR="00254D1F" w:rsidRPr="00254D1F" w:rsidRDefault="00254D1F">
      <w:pPr>
        <w:pStyle w:val="FootnoteText"/>
        <w:rPr>
          <w:lang w:val="sr-Cyrl-RS"/>
        </w:rPr>
      </w:pPr>
      <w:r>
        <w:rPr>
          <w:rStyle w:val="FootnoteReference"/>
        </w:rPr>
        <w:footnoteRef/>
      </w:r>
      <w:r>
        <w:t xml:space="preserve"> </w:t>
      </w:r>
      <w:r w:rsidRPr="0022731D">
        <w:rPr>
          <w:rFonts w:ascii="Arial" w:hAnsi="Arial" w:cs="Arial"/>
          <w:sz w:val="18"/>
          <w:szCs w:val="18"/>
          <w:lang w:val="sr-Cyrl-RS"/>
        </w:rPr>
        <w:t xml:space="preserve">Исто, </w:t>
      </w:r>
      <w:r w:rsidRPr="0022731D">
        <w:rPr>
          <w:rFonts w:ascii="Arial" w:hAnsi="Arial" w:cs="Arial"/>
          <w:sz w:val="18"/>
          <w:szCs w:val="18"/>
          <w:lang w:val="sr-Cyrl-RS"/>
        </w:rPr>
        <w:t>стр. 110</w:t>
      </w:r>
    </w:p>
  </w:footnote>
  <w:footnote w:id="17">
    <w:p w:rsidR="004D14C0" w:rsidRPr="00895F48" w:rsidRDefault="004D14C0" w:rsidP="004D14C0">
      <w:pPr>
        <w:pStyle w:val="FootnoteText"/>
        <w:rPr>
          <w:rFonts w:ascii="Arial" w:hAnsi="Arial" w:cs="Arial"/>
          <w:sz w:val="18"/>
          <w:szCs w:val="18"/>
          <w:lang w:val="sr-Cyrl-RS"/>
        </w:rPr>
      </w:pPr>
      <w:r>
        <w:rPr>
          <w:rStyle w:val="FootnoteReference"/>
        </w:rPr>
        <w:footnoteRef/>
      </w:r>
      <w:r>
        <w:t xml:space="preserve"> </w:t>
      </w:r>
      <w:r w:rsidRPr="004D14C0">
        <w:rPr>
          <w:rFonts w:ascii="Arial" w:hAnsi="Arial" w:cs="Arial"/>
          <w:sz w:val="18"/>
          <w:szCs w:val="18"/>
          <w:lang w:val="sr-Cyrl-CS"/>
        </w:rPr>
        <w:t xml:space="preserve">Извор података: </w:t>
      </w:r>
      <w:r w:rsidR="00895F48">
        <w:rPr>
          <w:rFonts w:ascii="Arial" w:hAnsi="Arial" w:cs="Arial"/>
          <w:sz w:val="18"/>
          <w:szCs w:val="18"/>
          <w:lang w:val="sr-Cyrl-CS"/>
        </w:rPr>
        <w:t xml:space="preserve"> Е</w:t>
      </w:r>
      <w:r w:rsidR="00895F48">
        <w:rPr>
          <w:rFonts w:ascii="Arial" w:hAnsi="Arial" w:cs="Arial"/>
          <w:sz w:val="18"/>
          <w:szCs w:val="18"/>
        </w:rPr>
        <w:t xml:space="preserve">CPRD </w:t>
      </w:r>
      <w:r w:rsidR="00895F48" w:rsidRPr="00A57FA7">
        <w:rPr>
          <w:rFonts w:ascii="Arial" w:hAnsi="Arial" w:cs="Arial"/>
          <w:i/>
        </w:rPr>
        <w:t xml:space="preserve">Request </w:t>
      </w:r>
      <w:r w:rsidR="00895F48" w:rsidRPr="00A57FA7">
        <w:rPr>
          <w:rFonts w:ascii="Arial" w:hAnsi="Arial" w:cs="Arial"/>
          <w:i/>
          <w:lang w:val="sr-Cyrl-CS"/>
        </w:rPr>
        <w:t>2272 „</w:t>
      </w:r>
      <w:r w:rsidR="00895F48" w:rsidRPr="00A57FA7">
        <w:rPr>
          <w:rFonts w:ascii="Arial" w:hAnsi="Arial" w:cs="Arial"/>
          <w:i/>
        </w:rPr>
        <w:t>Agricultural land</w:t>
      </w:r>
      <w:r w:rsidR="00895F48" w:rsidRPr="00A57FA7">
        <w:rPr>
          <w:rFonts w:ascii="Arial" w:hAnsi="Arial" w:cs="Arial"/>
          <w:i/>
          <w:lang w:val="sr-Cyrl-CS"/>
        </w:rPr>
        <w:t>“</w:t>
      </w:r>
    </w:p>
  </w:footnote>
  <w:footnote w:id="18">
    <w:p w:rsidR="00100BAC" w:rsidRPr="007B5F36" w:rsidRDefault="00100BAC" w:rsidP="00100BAC">
      <w:pPr>
        <w:pStyle w:val="FootnoteText"/>
        <w:rPr>
          <w:rFonts w:ascii="Arial" w:hAnsi="Arial" w:cs="Arial"/>
          <w:lang w:val="sr-Cyrl-CS"/>
        </w:rPr>
      </w:pPr>
      <w:r w:rsidRPr="004D14C0">
        <w:rPr>
          <w:rStyle w:val="FootnoteReference"/>
          <w:rFonts w:ascii="Arial" w:hAnsi="Arial" w:cs="Arial"/>
        </w:rPr>
        <w:footnoteRef/>
      </w:r>
      <w:r w:rsidRPr="004D14C0">
        <w:rPr>
          <w:rFonts w:ascii="Arial" w:hAnsi="Arial" w:cs="Arial"/>
        </w:rPr>
        <w:t xml:space="preserve"> </w:t>
      </w:r>
      <w:r>
        <w:rPr>
          <w:rFonts w:ascii="Arial" w:hAnsi="Arial" w:cs="Arial"/>
          <w:lang w:val="sr-Cyrl-CS"/>
        </w:rPr>
        <w:t xml:space="preserve">Извор </w:t>
      </w:r>
      <w:r>
        <w:rPr>
          <w:rFonts w:ascii="Arial" w:hAnsi="Arial" w:cs="Arial"/>
          <w:lang w:val="sr-Cyrl-CS"/>
        </w:rPr>
        <w:t>података: ЕУРОСТАТ 2010</w:t>
      </w:r>
    </w:p>
  </w:footnote>
  <w:footnote w:id="19">
    <w:p w:rsidR="009E7743" w:rsidRPr="00A57FA7" w:rsidRDefault="009E7743" w:rsidP="006504D6">
      <w:pPr>
        <w:pStyle w:val="FootnoteText"/>
        <w:rPr>
          <w:rFonts w:ascii="Arial" w:hAnsi="Arial" w:cs="Arial"/>
          <w:sz w:val="18"/>
          <w:szCs w:val="18"/>
          <w:lang w:val="sr-Cyrl-CS"/>
        </w:rPr>
      </w:pPr>
      <w:r w:rsidRPr="00A57FA7">
        <w:rPr>
          <w:rStyle w:val="FootnoteReference"/>
          <w:rFonts w:ascii="Arial" w:hAnsi="Arial" w:cs="Arial"/>
          <w:sz w:val="18"/>
          <w:szCs w:val="18"/>
        </w:rPr>
        <w:footnoteRef/>
      </w:r>
      <w:r w:rsidRPr="00A57FA7">
        <w:rPr>
          <w:rFonts w:ascii="Arial" w:hAnsi="Arial" w:cs="Arial"/>
          <w:sz w:val="18"/>
          <w:szCs w:val="18"/>
          <w:lang w:val="sr-Cyrl-CS"/>
        </w:rPr>
        <w:t xml:space="preserve"> </w:t>
      </w:r>
      <w:r w:rsidRPr="00A57FA7">
        <w:rPr>
          <w:rFonts w:ascii="Arial" w:hAnsi="Arial" w:cs="Arial"/>
          <w:sz w:val="18"/>
          <w:szCs w:val="18"/>
          <w:lang w:val="sr-Cyrl-CS"/>
        </w:rPr>
        <w:t xml:space="preserve">Коначни </w:t>
      </w:r>
      <w:r w:rsidRPr="00A57FA7">
        <w:rPr>
          <w:rFonts w:ascii="Arial" w:hAnsi="Arial" w:cs="Arial"/>
          <w:sz w:val="18"/>
          <w:szCs w:val="18"/>
          <w:lang w:val="sr-Cyrl-CS"/>
        </w:rPr>
        <w:t xml:space="preserve">резултати Пописа појединачно ће се објављи током </w:t>
      </w:r>
      <w:r w:rsidRPr="00A57FA7">
        <w:rPr>
          <w:rFonts w:ascii="Arial" w:hAnsi="Arial" w:cs="Arial"/>
          <w:sz w:val="18"/>
          <w:szCs w:val="18"/>
        </w:rPr>
        <w:t xml:space="preserve"> </w:t>
      </w:r>
      <w:r w:rsidRPr="00A57FA7">
        <w:rPr>
          <w:rFonts w:ascii="Arial" w:hAnsi="Arial" w:cs="Arial"/>
          <w:sz w:val="18"/>
          <w:szCs w:val="18"/>
          <w:lang w:val="sr-Cyrl-CS"/>
        </w:rPr>
        <w:t xml:space="preserve">2013. године јер су се резултати достављали у периоду 2011-2012. </w:t>
      </w:r>
    </w:p>
    <w:p w:rsidR="009E7743" w:rsidRPr="00A57FA7" w:rsidRDefault="009E7743" w:rsidP="006504D6">
      <w:pPr>
        <w:pStyle w:val="FootnoteText"/>
        <w:rPr>
          <w:rFonts w:ascii="Arial" w:hAnsi="Arial" w:cs="Arial"/>
          <w:sz w:val="18"/>
          <w:szCs w:val="18"/>
          <w:lang w:val="sr-Cyrl-CS"/>
        </w:rPr>
      </w:pPr>
      <w:r w:rsidRPr="00A57FA7">
        <w:rPr>
          <w:rFonts w:ascii="Arial" w:hAnsi="Arial" w:cs="Arial"/>
          <w:sz w:val="18"/>
          <w:szCs w:val="18"/>
          <w:lang w:val="sr-Cyrl-CS"/>
        </w:rPr>
        <w:t xml:space="preserve">Интернет:  </w:t>
      </w:r>
      <w:hyperlink r:id="rId5" w:anchor="Number_of_holdings" w:history="1">
        <w:r w:rsidRPr="00A57FA7">
          <w:rPr>
            <w:rStyle w:val="Hyperlink"/>
            <w:rFonts w:ascii="Arial" w:hAnsi="Arial" w:cs="Arial"/>
            <w:sz w:val="18"/>
            <w:szCs w:val="18"/>
            <w:lang w:val="sr-Cyrl-CS"/>
          </w:rPr>
          <w:t>http://epp.eurostat.ec.europa.eu/statistics_explained/index.php/Agricultural_census_2010_-_provisional_results#Number_of_holdings</w:t>
        </w:r>
      </w:hyperlink>
      <w:r w:rsidRPr="00A57FA7">
        <w:rPr>
          <w:rFonts w:ascii="Arial" w:hAnsi="Arial" w:cs="Arial"/>
          <w:sz w:val="18"/>
          <w:szCs w:val="18"/>
          <w:lang w:val="sr-Cyrl-CS"/>
        </w:rPr>
        <w:t xml:space="preserve"> </w:t>
      </w:r>
    </w:p>
  </w:footnote>
  <w:footnote w:id="20">
    <w:p w:rsidR="009E7743" w:rsidRPr="0031538A" w:rsidRDefault="009E7743" w:rsidP="006504D6">
      <w:pPr>
        <w:pStyle w:val="FootnoteText"/>
        <w:rPr>
          <w:rFonts w:ascii="Arial" w:hAnsi="Arial" w:cs="Arial"/>
          <w:lang w:val="sr-Cyrl-CS"/>
        </w:rPr>
      </w:pPr>
      <w:r w:rsidRPr="00A57FA7">
        <w:rPr>
          <w:rStyle w:val="FootnoteReference"/>
          <w:rFonts w:ascii="Arial" w:hAnsi="Arial" w:cs="Arial"/>
          <w:sz w:val="18"/>
          <w:szCs w:val="18"/>
        </w:rPr>
        <w:footnoteRef/>
      </w:r>
      <w:r w:rsidRPr="00A57FA7">
        <w:rPr>
          <w:rFonts w:ascii="Arial" w:hAnsi="Arial" w:cs="Arial"/>
          <w:sz w:val="18"/>
          <w:szCs w:val="18"/>
        </w:rPr>
        <w:t xml:space="preserve"> </w:t>
      </w:r>
      <w:r w:rsidRPr="00A57FA7">
        <w:rPr>
          <w:rFonts w:ascii="Arial" w:hAnsi="Arial" w:cs="Arial"/>
          <w:sz w:val="18"/>
          <w:szCs w:val="18"/>
          <w:lang w:val="sr-Cyrl-CS"/>
        </w:rPr>
        <w:t xml:space="preserve">Интернет: </w:t>
      </w:r>
      <w:hyperlink r:id="rId6" w:history="1">
        <w:r w:rsidRPr="00A57FA7">
          <w:rPr>
            <w:rStyle w:val="Hyperlink"/>
            <w:rFonts w:ascii="Arial" w:hAnsi="Arial" w:cs="Arial"/>
            <w:sz w:val="18"/>
            <w:szCs w:val="18"/>
            <w:lang w:val="sr-Cyrl-CS"/>
          </w:rPr>
          <w:t>https://www.destatis.de/EN/FactsFigures/EconomicSectors/AgricultureForestry/StructureAgriculturalHoldings/Current.html</w:t>
        </w:r>
      </w:hyperlink>
      <w:r w:rsidRPr="0031538A">
        <w:rPr>
          <w:rFonts w:ascii="Arial" w:hAnsi="Arial" w:cs="Arial"/>
          <w:lang w:val="sr-Cyrl-CS"/>
        </w:rPr>
        <w:t xml:space="preserve"> </w:t>
      </w:r>
    </w:p>
  </w:footnote>
  <w:footnote w:id="21">
    <w:p w:rsidR="009E7743" w:rsidRPr="006504D6" w:rsidRDefault="009E7743" w:rsidP="009E7743">
      <w:pPr>
        <w:pStyle w:val="FootnoteText"/>
        <w:rPr>
          <w:rFonts w:ascii="Arial" w:hAnsi="Arial" w:cs="Arial"/>
          <w:sz w:val="18"/>
          <w:szCs w:val="18"/>
          <w:lang w:val="sr-Cyrl-CS"/>
        </w:rPr>
      </w:pPr>
      <w:r w:rsidRPr="00A440DD">
        <w:rPr>
          <w:rStyle w:val="FootnoteReference"/>
          <w:rFonts w:ascii="Arial" w:hAnsi="Arial" w:cs="Arial"/>
        </w:rPr>
        <w:footnoteRef/>
      </w:r>
      <w:r w:rsidRPr="00A440DD">
        <w:rPr>
          <w:rFonts w:ascii="Arial" w:hAnsi="Arial" w:cs="Arial"/>
        </w:rPr>
        <w:t xml:space="preserve"> </w:t>
      </w:r>
      <w:r w:rsidRPr="006504D6">
        <w:rPr>
          <w:rFonts w:ascii="Arial" w:hAnsi="Arial" w:cs="Arial"/>
          <w:sz w:val="18"/>
          <w:szCs w:val="18"/>
          <w:lang w:val="sr-Cyrl-CS"/>
        </w:rPr>
        <w:t xml:space="preserve">Интернет: </w:t>
      </w:r>
      <w:hyperlink r:id="rId7" w:history="1">
        <w:r w:rsidRPr="006504D6">
          <w:rPr>
            <w:rStyle w:val="Hyperlink"/>
            <w:rFonts w:ascii="Arial" w:hAnsi="Arial" w:cs="Arial"/>
            <w:sz w:val="18"/>
            <w:szCs w:val="18"/>
            <w:lang w:val="sr-Cyrl-CS"/>
          </w:rPr>
          <w:t>http://popispoljoprivrede.stat.rs/</w:t>
        </w:r>
      </w:hyperlink>
      <w:r w:rsidRPr="006504D6">
        <w:rPr>
          <w:rFonts w:ascii="Arial" w:hAnsi="Arial" w:cs="Arial"/>
          <w:sz w:val="18"/>
          <w:szCs w:val="18"/>
          <w:lang w:val="sr-Cyrl-CS"/>
        </w:rPr>
        <w:t xml:space="preserve"> </w:t>
      </w:r>
    </w:p>
  </w:footnote>
  <w:footnote w:id="22">
    <w:p w:rsidR="009E7743" w:rsidRPr="00CE69E6" w:rsidRDefault="009E7743" w:rsidP="009E7743">
      <w:pPr>
        <w:pStyle w:val="FootnoteText"/>
        <w:rPr>
          <w:rFonts w:ascii="Arial" w:hAnsi="Arial" w:cs="Arial"/>
          <w:lang w:val="sr-Cyrl-CS"/>
        </w:rPr>
      </w:pPr>
      <w:r w:rsidRPr="006504D6">
        <w:rPr>
          <w:rStyle w:val="FootnoteReference"/>
          <w:rFonts w:ascii="Arial" w:hAnsi="Arial" w:cs="Arial"/>
          <w:sz w:val="18"/>
          <w:szCs w:val="18"/>
        </w:rPr>
        <w:footnoteRef/>
      </w:r>
      <w:r w:rsidRPr="006504D6">
        <w:rPr>
          <w:rFonts w:ascii="Arial" w:hAnsi="Arial" w:cs="Arial"/>
          <w:sz w:val="18"/>
          <w:szCs w:val="18"/>
        </w:rPr>
        <w:t xml:space="preserve"> </w:t>
      </w:r>
      <w:r w:rsidRPr="006504D6">
        <w:rPr>
          <w:rFonts w:ascii="Arial" w:hAnsi="Arial" w:cs="Arial"/>
          <w:sz w:val="18"/>
          <w:szCs w:val="18"/>
          <w:lang w:val="sr-Cyrl-CS"/>
        </w:rPr>
        <w:t xml:space="preserve">Интернет:  </w:t>
      </w:r>
      <w:hyperlink r:id="rId8" w:history="1">
        <w:r w:rsidRPr="006504D6">
          <w:rPr>
            <w:rStyle w:val="Hyperlink"/>
            <w:rFonts w:ascii="Arial" w:hAnsi="Arial" w:cs="Arial"/>
            <w:sz w:val="18"/>
            <w:szCs w:val="18"/>
            <w:lang w:val="sr-Cyrl-CS"/>
          </w:rPr>
          <w:t>http://pod2.stat.gov.rs/ObjavljenePublikacije/G2012/pdf/G20122007.pdf</w:t>
        </w:r>
      </w:hyperlink>
      <w:r w:rsidRPr="00CE69E6">
        <w:rPr>
          <w:rFonts w:ascii="Arial" w:hAnsi="Arial" w:cs="Arial"/>
          <w:lang w:val="sr-Cyrl-CS"/>
        </w:rPr>
        <w:t xml:space="preserve"> </w:t>
      </w:r>
    </w:p>
  </w:footnote>
  <w:footnote w:id="23">
    <w:p w:rsidR="009E7743" w:rsidRPr="001A3102" w:rsidRDefault="009E7743" w:rsidP="009E7743">
      <w:pPr>
        <w:pStyle w:val="FootnoteText"/>
        <w:rPr>
          <w:rFonts w:ascii="Arial" w:hAnsi="Arial" w:cs="Arial"/>
          <w:lang w:val="sr-Cyrl-CS"/>
        </w:rPr>
      </w:pPr>
      <w:r w:rsidRPr="001A3102">
        <w:rPr>
          <w:rStyle w:val="FootnoteReference"/>
          <w:rFonts w:ascii="Arial" w:hAnsi="Arial" w:cs="Arial"/>
        </w:rPr>
        <w:footnoteRef/>
      </w:r>
      <w:r w:rsidRPr="001A3102">
        <w:rPr>
          <w:rFonts w:ascii="Arial" w:hAnsi="Arial" w:cs="Arial"/>
        </w:rPr>
        <w:t xml:space="preserve"> </w:t>
      </w:r>
      <w:r w:rsidRPr="006504D6">
        <w:rPr>
          <w:rFonts w:ascii="Arial" w:hAnsi="Arial" w:cs="Arial"/>
          <w:sz w:val="18"/>
          <w:szCs w:val="18"/>
          <w:lang w:val="sr-Cyrl-CS"/>
        </w:rPr>
        <w:t xml:space="preserve">Интернет:  </w:t>
      </w:r>
      <w:hyperlink r:id="rId9" w:history="1">
        <w:r w:rsidRPr="006504D6">
          <w:rPr>
            <w:rStyle w:val="Hyperlink"/>
            <w:rFonts w:ascii="Arial" w:hAnsi="Arial" w:cs="Arial"/>
            <w:sz w:val="18"/>
            <w:szCs w:val="18"/>
            <w:lang w:val="sr-Cyrl-CS"/>
          </w:rPr>
          <w:t>http://www.mpt.gov.rs/postavljen/173/Zakon%20o%20poljoprivrednom%20zemljistu.pdf</w:t>
        </w:r>
      </w:hyperlink>
      <w:r w:rsidRPr="001A3102">
        <w:rPr>
          <w:rFonts w:ascii="Arial" w:hAnsi="Arial" w:cs="Arial"/>
          <w:lang w:val="sr-Cyrl-CS"/>
        </w:rPr>
        <w:t xml:space="preserve"> </w:t>
      </w:r>
    </w:p>
  </w:footnote>
  <w:footnote w:id="24">
    <w:p w:rsidR="00DE0DF7" w:rsidRDefault="00DE0DF7" w:rsidP="00DE0DF7">
      <w:pPr>
        <w:pStyle w:val="NoSpacing"/>
        <w:rPr>
          <w:lang w:val="sr-Latn-CS"/>
        </w:rPr>
      </w:pPr>
      <w:r w:rsidRPr="00B831EC">
        <w:rPr>
          <w:rStyle w:val="FootnoteReference"/>
          <w:rFonts w:ascii="Arial" w:hAnsi="Arial" w:cs="Arial"/>
          <w:sz w:val="18"/>
          <w:szCs w:val="18"/>
        </w:rPr>
        <w:footnoteRef/>
      </w:r>
      <w:r w:rsidRPr="00B831EC">
        <w:rPr>
          <w:rFonts w:ascii="Arial" w:hAnsi="Arial" w:cs="Arial"/>
          <w:sz w:val="18"/>
          <w:szCs w:val="18"/>
        </w:rPr>
        <w:t xml:space="preserve"> </w:t>
      </w:r>
      <w:r>
        <w:rPr>
          <w:rFonts w:ascii="Arial" w:hAnsi="Arial" w:cs="Arial"/>
          <w:sz w:val="18"/>
          <w:szCs w:val="18"/>
          <w:lang w:val="sr-Cyrl-RS"/>
        </w:rPr>
        <w:t>И</w:t>
      </w:r>
      <w:r w:rsidRPr="00B831EC">
        <w:rPr>
          <w:rFonts w:ascii="Arial" w:hAnsi="Arial" w:cs="Arial"/>
          <w:sz w:val="18"/>
          <w:szCs w:val="18"/>
          <w:lang w:val="sr-Latn-CS"/>
        </w:rPr>
        <w:t xml:space="preserve">нтернет адреса: </w:t>
      </w:r>
      <w:hyperlink r:id="rId10" w:history="1">
        <w:r w:rsidRPr="00B831EC">
          <w:rPr>
            <w:rStyle w:val="Hyperlink"/>
            <w:rFonts w:ascii="Arial" w:hAnsi="Arial" w:cs="Arial"/>
            <w:sz w:val="18"/>
            <w:szCs w:val="18"/>
            <w:lang w:val="sr-Cyrl-CS"/>
          </w:rPr>
          <w:t>http://www.zakon.hr/z/133/Zakon-o-poljoprivrednom-zemljištu</w:t>
        </w:r>
      </w:hyperlink>
    </w:p>
  </w:footnote>
  <w:footnote w:id="25">
    <w:p w:rsidR="00B831EC" w:rsidRPr="00B831EC" w:rsidRDefault="00B831EC" w:rsidP="00B831EC">
      <w:pPr>
        <w:pStyle w:val="NoSpacing"/>
        <w:rPr>
          <w:rFonts w:ascii="Arial" w:hAnsi="Arial" w:cs="Arial"/>
          <w:sz w:val="18"/>
          <w:szCs w:val="18"/>
          <w:lang w:val="sr-Cyrl-CS"/>
        </w:rPr>
      </w:pPr>
      <w:r w:rsidRPr="00B831EC">
        <w:rPr>
          <w:rStyle w:val="FootnoteReference"/>
          <w:rFonts w:ascii="Arial" w:hAnsi="Arial" w:cs="Arial"/>
          <w:sz w:val="18"/>
          <w:szCs w:val="18"/>
        </w:rPr>
        <w:footnoteRef/>
      </w:r>
      <w:r w:rsidRPr="00B831EC">
        <w:rPr>
          <w:rFonts w:ascii="Arial" w:hAnsi="Arial" w:cs="Arial"/>
          <w:sz w:val="18"/>
          <w:szCs w:val="18"/>
        </w:rPr>
        <w:t xml:space="preserve"> </w:t>
      </w:r>
      <w:r w:rsidR="00DE0DF7">
        <w:rPr>
          <w:rFonts w:ascii="Arial" w:hAnsi="Arial" w:cs="Arial"/>
          <w:sz w:val="18"/>
          <w:szCs w:val="18"/>
          <w:lang w:val="sr-Cyrl-CS"/>
        </w:rPr>
        <w:t>Е</w:t>
      </w:r>
      <w:r w:rsidR="00DE0DF7">
        <w:rPr>
          <w:rFonts w:ascii="Arial" w:hAnsi="Arial" w:cs="Arial"/>
          <w:sz w:val="18"/>
          <w:szCs w:val="18"/>
        </w:rPr>
        <w:t xml:space="preserve">CPRD </w:t>
      </w:r>
      <w:r w:rsidR="00DE0DF7" w:rsidRPr="00A57FA7">
        <w:rPr>
          <w:rFonts w:ascii="Arial" w:hAnsi="Arial" w:cs="Arial"/>
          <w:i/>
          <w:sz w:val="20"/>
          <w:szCs w:val="20"/>
        </w:rPr>
        <w:t xml:space="preserve">Request </w:t>
      </w:r>
      <w:r w:rsidR="00DE0DF7">
        <w:rPr>
          <w:rFonts w:ascii="Arial" w:hAnsi="Arial" w:cs="Arial"/>
          <w:i/>
          <w:sz w:val="20"/>
          <w:szCs w:val="20"/>
          <w:lang w:val="sr-Cyrl-CS"/>
        </w:rPr>
        <w:t>2272</w:t>
      </w:r>
      <w:r w:rsidRPr="00B831EC">
        <w:rPr>
          <w:rFonts w:ascii="Arial" w:hAnsi="Arial" w:cs="Arial"/>
          <w:sz w:val="18"/>
          <w:szCs w:val="18"/>
          <w:lang w:val="sr-Cyrl-CS"/>
        </w:rPr>
        <w:t xml:space="preserve">, према подацима </w:t>
      </w:r>
      <w:r w:rsidRPr="00B831EC">
        <w:rPr>
          <w:rFonts w:ascii="Arial" w:hAnsi="Arial" w:cs="Arial"/>
          <w:sz w:val="18"/>
          <w:szCs w:val="18"/>
          <w:lang w:val="sr-Latn-CS"/>
        </w:rPr>
        <w:t>Др</w:t>
      </w:r>
      <w:r w:rsidRPr="00B831EC">
        <w:rPr>
          <w:rFonts w:ascii="Arial" w:hAnsi="Arial" w:cs="Arial"/>
          <w:sz w:val="18"/>
          <w:szCs w:val="18"/>
          <w:lang w:val="sr-Cyrl-CS"/>
        </w:rPr>
        <w:t>ж</w:t>
      </w:r>
      <w:r w:rsidRPr="00B831EC">
        <w:rPr>
          <w:rFonts w:ascii="Arial" w:hAnsi="Arial" w:cs="Arial"/>
          <w:sz w:val="18"/>
          <w:szCs w:val="18"/>
          <w:lang w:val="sr-Latn-CS"/>
        </w:rPr>
        <w:t>авн</w:t>
      </w:r>
      <w:r w:rsidRPr="00B831EC">
        <w:rPr>
          <w:rFonts w:ascii="Arial" w:hAnsi="Arial" w:cs="Arial"/>
          <w:sz w:val="18"/>
          <w:szCs w:val="18"/>
          <w:lang w:val="sr-Cyrl-CS"/>
        </w:rPr>
        <w:t>ог</w:t>
      </w:r>
      <w:r w:rsidRPr="00B831EC">
        <w:rPr>
          <w:rFonts w:ascii="Arial" w:hAnsi="Arial" w:cs="Arial"/>
          <w:sz w:val="18"/>
          <w:szCs w:val="18"/>
          <w:lang w:val="sr-Latn-CS"/>
        </w:rPr>
        <w:t xml:space="preserve"> завод</w:t>
      </w:r>
      <w:r w:rsidRPr="00B831EC">
        <w:rPr>
          <w:rFonts w:ascii="Arial" w:hAnsi="Arial" w:cs="Arial"/>
          <w:sz w:val="18"/>
          <w:szCs w:val="18"/>
          <w:lang w:val="sr-Cyrl-CS"/>
        </w:rPr>
        <w:t>а</w:t>
      </w:r>
      <w:r w:rsidRPr="00B831EC">
        <w:rPr>
          <w:rFonts w:ascii="Arial" w:hAnsi="Arial" w:cs="Arial"/>
          <w:sz w:val="18"/>
          <w:szCs w:val="18"/>
          <w:lang w:val="sr-Latn-CS"/>
        </w:rPr>
        <w:t xml:space="preserve"> за статистику РХ</w:t>
      </w:r>
      <w:r w:rsidRPr="00B831EC">
        <w:rPr>
          <w:rFonts w:ascii="Arial" w:hAnsi="Arial" w:cs="Arial"/>
          <w:sz w:val="18"/>
          <w:szCs w:val="18"/>
          <w:lang w:val="sr-Latn-CS"/>
        </w:rPr>
        <w:tab/>
      </w:r>
    </w:p>
  </w:footnote>
  <w:footnote w:id="26">
    <w:p w:rsidR="00B831EC" w:rsidRPr="00B831EC" w:rsidRDefault="00B831EC" w:rsidP="00B831EC">
      <w:pPr>
        <w:pStyle w:val="NoSpacing"/>
        <w:rPr>
          <w:rFonts w:ascii="Arial" w:hAnsi="Arial" w:cs="Arial"/>
          <w:i/>
          <w:sz w:val="18"/>
          <w:szCs w:val="18"/>
          <w:lang w:val="sr-Cyrl-CS"/>
        </w:rPr>
      </w:pPr>
      <w:r w:rsidRPr="00B831EC">
        <w:rPr>
          <w:rStyle w:val="FootnoteReference"/>
          <w:rFonts w:ascii="Arial" w:hAnsi="Arial" w:cs="Arial"/>
          <w:sz w:val="18"/>
          <w:szCs w:val="18"/>
        </w:rPr>
        <w:footnoteRef/>
      </w:r>
      <w:r w:rsidRPr="00B831EC">
        <w:rPr>
          <w:rFonts w:ascii="Arial" w:hAnsi="Arial" w:cs="Arial"/>
          <w:sz w:val="18"/>
          <w:szCs w:val="18"/>
        </w:rPr>
        <w:t xml:space="preserve"> </w:t>
      </w:r>
      <w:r w:rsidRPr="00B831EC">
        <w:rPr>
          <w:rFonts w:ascii="Arial" w:hAnsi="Arial" w:cs="Arial"/>
          <w:i/>
          <w:sz w:val="18"/>
          <w:szCs w:val="18"/>
          <w:lang w:val="sr-Latn-CS"/>
        </w:rPr>
        <w:t xml:space="preserve">Eurostat </w:t>
      </w:r>
      <w:r w:rsidRPr="00B831EC">
        <w:rPr>
          <w:rFonts w:ascii="Arial" w:hAnsi="Arial" w:cs="Arial"/>
          <w:i/>
          <w:sz w:val="18"/>
          <w:szCs w:val="18"/>
          <w:lang w:val="sr-Latn-CS"/>
        </w:rPr>
        <w:t>FSS, Number of Agricultural Holdings</w:t>
      </w:r>
    </w:p>
    <w:p w:rsidR="00B831EC" w:rsidRPr="00B831EC" w:rsidRDefault="00904A7F" w:rsidP="00B831EC">
      <w:pPr>
        <w:pStyle w:val="NoSpacing"/>
        <w:rPr>
          <w:rFonts w:ascii="Arial" w:hAnsi="Arial" w:cs="Arial"/>
          <w:i/>
          <w:sz w:val="18"/>
          <w:szCs w:val="18"/>
          <w:lang w:val="sr-Cyrl-RS"/>
        </w:rPr>
      </w:pPr>
      <w:hyperlink r:id="rId11" w:history="1">
        <w:r w:rsidR="00B831EC" w:rsidRPr="00B831EC">
          <w:rPr>
            <w:rStyle w:val="Hyperlink"/>
            <w:rFonts w:ascii="Arial" w:hAnsi="Arial" w:cs="Arial"/>
            <w:sz w:val="18"/>
            <w:szCs w:val="18"/>
            <w:lang w:val="sr-Latn-RS"/>
          </w:rPr>
          <w:t>http://epp.eurostat.ec.europa.eu/statistics_explained/index.php/Agricultural_census_2010_-_provisional_results</w:t>
        </w:r>
      </w:hyperlink>
    </w:p>
  </w:footnote>
  <w:footnote w:id="27">
    <w:p w:rsidR="00B831EC" w:rsidRPr="00B831EC" w:rsidRDefault="00B831EC" w:rsidP="00B831EC">
      <w:pPr>
        <w:pStyle w:val="NoSpacing"/>
        <w:rPr>
          <w:rFonts w:ascii="Arial" w:hAnsi="Arial" w:cs="Arial"/>
          <w:sz w:val="18"/>
          <w:szCs w:val="18"/>
          <w:lang w:val="sr-Cyrl-CS"/>
        </w:rPr>
      </w:pPr>
      <w:r w:rsidRPr="00B831EC">
        <w:rPr>
          <w:rStyle w:val="FootnoteReference"/>
          <w:rFonts w:ascii="Arial" w:hAnsi="Arial" w:cs="Arial"/>
          <w:sz w:val="18"/>
          <w:szCs w:val="18"/>
        </w:rPr>
        <w:footnoteRef/>
      </w:r>
      <w:r w:rsidRPr="00B831EC">
        <w:rPr>
          <w:rFonts w:ascii="Arial" w:hAnsi="Arial" w:cs="Arial"/>
          <w:sz w:val="18"/>
          <w:szCs w:val="18"/>
        </w:rPr>
        <w:t xml:space="preserve"> </w:t>
      </w:r>
      <w:r w:rsidRPr="00B831EC">
        <w:rPr>
          <w:rFonts w:ascii="Arial" w:hAnsi="Arial" w:cs="Arial"/>
          <w:i/>
          <w:sz w:val="18"/>
          <w:szCs w:val="18"/>
          <w:lang w:val="sr-Latn-CS"/>
        </w:rPr>
        <w:t>Eurostat FSS</w:t>
      </w:r>
      <w:r w:rsidRPr="00B831EC">
        <w:rPr>
          <w:rFonts w:ascii="Arial" w:hAnsi="Arial" w:cs="Arial"/>
          <w:sz w:val="18"/>
          <w:szCs w:val="18"/>
          <w:lang w:val="sr-Cyrl-CS"/>
        </w:rPr>
        <w:t xml:space="preserve">, </w:t>
      </w:r>
      <w:r w:rsidRPr="00B831EC">
        <w:rPr>
          <w:rFonts w:ascii="Arial" w:hAnsi="Arial" w:cs="Arial"/>
          <w:i/>
          <w:sz w:val="18"/>
          <w:szCs w:val="18"/>
          <w:lang w:val="sr-Latn-CS"/>
        </w:rPr>
        <w:t>Number of Holdings</w:t>
      </w:r>
      <w:r w:rsidRPr="00B831EC">
        <w:rPr>
          <w:rFonts w:ascii="Arial" w:hAnsi="Arial" w:cs="Arial"/>
          <w:i/>
          <w:sz w:val="18"/>
          <w:szCs w:val="18"/>
          <w:lang w:val="sr-Cyrl-CS"/>
        </w:rPr>
        <w:t xml:space="preserve"> </w:t>
      </w:r>
      <w:r w:rsidRPr="00B831EC">
        <w:rPr>
          <w:rFonts w:ascii="Arial" w:hAnsi="Arial" w:cs="Arial"/>
          <w:i/>
          <w:sz w:val="18"/>
          <w:szCs w:val="18"/>
          <w:lang w:val="sr-Latn-CS"/>
        </w:rPr>
        <w:t>by size</w:t>
      </w:r>
      <w:r w:rsidRPr="00B831EC">
        <w:rPr>
          <w:rFonts w:ascii="Arial" w:hAnsi="Arial" w:cs="Arial"/>
          <w:sz w:val="18"/>
          <w:szCs w:val="18"/>
          <w:lang w:val="sr-Latn-CS"/>
        </w:rPr>
        <w:t xml:space="preserve">, </w:t>
      </w:r>
      <w:r w:rsidRPr="00B831EC">
        <w:rPr>
          <w:rFonts w:ascii="Arial" w:hAnsi="Arial" w:cs="Arial"/>
          <w:sz w:val="18"/>
          <w:szCs w:val="18"/>
          <w:lang w:val="sr-Cyrl-CS"/>
        </w:rPr>
        <w:t>Подаци 2010. Табела 1.1.2. Хрватска</w:t>
      </w:r>
    </w:p>
  </w:footnote>
  <w:footnote w:id="28">
    <w:p w:rsidR="00B831EC" w:rsidRPr="00B831EC" w:rsidRDefault="00B831EC" w:rsidP="00B831EC">
      <w:pPr>
        <w:pStyle w:val="NoSpacing"/>
        <w:rPr>
          <w:rFonts w:ascii="Arial" w:hAnsi="Arial" w:cs="Arial"/>
          <w:sz w:val="18"/>
          <w:szCs w:val="18"/>
          <w:lang w:val="sr-Cyrl-CS"/>
        </w:rPr>
      </w:pPr>
      <w:r w:rsidRPr="00B831EC">
        <w:rPr>
          <w:rStyle w:val="FootnoteReference"/>
          <w:rFonts w:ascii="Arial" w:hAnsi="Arial" w:cs="Arial"/>
          <w:sz w:val="18"/>
          <w:szCs w:val="18"/>
        </w:rPr>
        <w:footnoteRef/>
      </w:r>
      <w:r w:rsidRPr="00B831EC">
        <w:rPr>
          <w:rFonts w:ascii="Arial" w:hAnsi="Arial" w:cs="Arial"/>
          <w:sz w:val="18"/>
          <w:szCs w:val="18"/>
          <w:lang w:val="pl-PL"/>
        </w:rPr>
        <w:t xml:space="preserve"> </w:t>
      </w:r>
      <w:r>
        <w:rPr>
          <w:rFonts w:ascii="Arial" w:hAnsi="Arial" w:cs="Arial"/>
          <w:sz w:val="18"/>
          <w:szCs w:val="18"/>
          <w:lang w:val="sr-Cyrl-RS"/>
        </w:rPr>
        <w:t>И</w:t>
      </w:r>
      <w:r w:rsidRPr="00B831EC">
        <w:rPr>
          <w:rFonts w:ascii="Arial" w:hAnsi="Arial" w:cs="Arial"/>
          <w:sz w:val="18"/>
          <w:szCs w:val="18"/>
          <w:lang w:val="sr-Latn-CS"/>
        </w:rPr>
        <w:t xml:space="preserve">нтернет адреса: </w:t>
      </w:r>
      <w:hyperlink r:id="rId12" w:history="1">
        <w:r w:rsidRPr="00B831EC">
          <w:rPr>
            <w:rStyle w:val="Hyperlink"/>
            <w:rFonts w:ascii="Arial" w:hAnsi="Arial" w:cs="Arial"/>
            <w:sz w:val="18"/>
            <w:szCs w:val="18"/>
            <w:lang w:val="sr-Latn-CS"/>
          </w:rPr>
          <w:t>http://www.agripolicy.net</w:t>
        </w:r>
      </w:hyperlink>
    </w:p>
  </w:footnote>
  <w:footnote w:id="29">
    <w:p w:rsidR="00B831EC" w:rsidRPr="00B831EC" w:rsidRDefault="00B831EC" w:rsidP="00B831EC">
      <w:pPr>
        <w:pStyle w:val="NoSpacing"/>
        <w:rPr>
          <w:rFonts w:ascii="Arial" w:hAnsi="Arial" w:cs="Arial"/>
          <w:sz w:val="18"/>
          <w:szCs w:val="18"/>
          <w:lang w:val="sr-Cyrl-RS"/>
        </w:rPr>
      </w:pPr>
      <w:r w:rsidRPr="00B831EC">
        <w:rPr>
          <w:rStyle w:val="FootnoteReference"/>
          <w:rFonts w:ascii="Arial" w:hAnsi="Arial" w:cs="Arial"/>
          <w:sz w:val="18"/>
          <w:szCs w:val="18"/>
        </w:rPr>
        <w:footnoteRef/>
      </w:r>
      <w:r w:rsidRPr="00B831EC">
        <w:rPr>
          <w:rFonts w:ascii="Arial" w:hAnsi="Arial" w:cs="Arial"/>
          <w:sz w:val="18"/>
          <w:szCs w:val="18"/>
          <w:lang w:val="pl-PL"/>
        </w:rPr>
        <w:t xml:space="preserve"> </w:t>
      </w:r>
      <w:r w:rsidRPr="00B831EC">
        <w:rPr>
          <w:rFonts w:ascii="Arial" w:hAnsi="Arial" w:cs="Arial"/>
          <w:sz w:val="18"/>
          <w:szCs w:val="18"/>
          <w:lang w:val="pl-PL"/>
        </w:rPr>
        <w:t>Европска комисија, Сектор за аграр и руралну политику</w:t>
      </w:r>
      <w:r w:rsidRPr="00B831EC">
        <w:rPr>
          <w:rFonts w:ascii="Arial" w:hAnsi="Arial" w:cs="Arial"/>
          <w:sz w:val="18"/>
          <w:szCs w:val="18"/>
          <w:lang w:val="sr-Cyrl-CS"/>
        </w:rPr>
        <w:t>;</w:t>
      </w:r>
      <w:r w:rsidRPr="00B831EC">
        <w:rPr>
          <w:rFonts w:ascii="Arial" w:hAnsi="Arial" w:cs="Arial"/>
          <w:sz w:val="18"/>
          <w:szCs w:val="18"/>
          <w:lang w:val="sr-Latn-CS"/>
        </w:rPr>
        <w:t xml:space="preserve"> интернет адреса: </w:t>
      </w:r>
      <w:hyperlink r:id="rId13" w:history="1">
        <w:r w:rsidRPr="00B831EC">
          <w:rPr>
            <w:rStyle w:val="Hyperlink"/>
            <w:rFonts w:ascii="Arial" w:hAnsi="Arial" w:cs="Arial"/>
            <w:sz w:val="18"/>
            <w:szCs w:val="18"/>
            <w:lang w:val="pl-PL"/>
          </w:rPr>
          <w:t>www.agrar.rh</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41E9E"/>
    <w:multiLevelType w:val="hybridMultilevel"/>
    <w:tmpl w:val="112C3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F2745"/>
    <w:multiLevelType w:val="hybridMultilevel"/>
    <w:tmpl w:val="79B23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1E5"/>
    <w:rsid w:val="000B4E9D"/>
    <w:rsid w:val="000C20F9"/>
    <w:rsid w:val="00100BAC"/>
    <w:rsid w:val="0022731D"/>
    <w:rsid w:val="00254D1F"/>
    <w:rsid w:val="002E74DC"/>
    <w:rsid w:val="003412D9"/>
    <w:rsid w:val="004D14C0"/>
    <w:rsid w:val="004F6015"/>
    <w:rsid w:val="005452F2"/>
    <w:rsid w:val="005861E5"/>
    <w:rsid w:val="006504D6"/>
    <w:rsid w:val="007B5F36"/>
    <w:rsid w:val="0080562D"/>
    <w:rsid w:val="00895F48"/>
    <w:rsid w:val="00904A7F"/>
    <w:rsid w:val="00935E24"/>
    <w:rsid w:val="009753E2"/>
    <w:rsid w:val="0098720E"/>
    <w:rsid w:val="009E7743"/>
    <w:rsid w:val="00A57FA7"/>
    <w:rsid w:val="00AB6F7B"/>
    <w:rsid w:val="00B831EC"/>
    <w:rsid w:val="00DE0DF7"/>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E5"/>
    <w:rPr>
      <w:rFonts w:ascii="Calibri" w:eastAsia="Calibri" w:hAnsi="Calibri" w:cs="Times New Roman"/>
    </w:rPr>
  </w:style>
  <w:style w:type="paragraph" w:styleId="Heading1">
    <w:name w:val="heading 1"/>
    <w:basedOn w:val="Normal"/>
    <w:next w:val="Normal"/>
    <w:link w:val="Heading1Char"/>
    <w:uiPriority w:val="9"/>
    <w:qFormat/>
    <w:rsid w:val="00AB6F7B"/>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1E5"/>
    <w:rPr>
      <w:color w:val="0000FF"/>
      <w:u w:val="single"/>
    </w:rPr>
  </w:style>
  <w:style w:type="paragraph" w:styleId="NoSpacing">
    <w:name w:val="No Spacing"/>
    <w:link w:val="NoSpacingChar"/>
    <w:uiPriority w:val="1"/>
    <w:qFormat/>
    <w:rsid w:val="005861E5"/>
    <w:pPr>
      <w:spacing w:after="0" w:line="240" w:lineRule="auto"/>
    </w:pPr>
    <w:rPr>
      <w:rFonts w:ascii="Calibri" w:eastAsia="Calibri" w:hAnsi="Calibri" w:cs="Times New Roman"/>
    </w:rPr>
  </w:style>
  <w:style w:type="table" w:styleId="TableGrid">
    <w:name w:val="Table Grid"/>
    <w:basedOn w:val="TableNormal"/>
    <w:uiPriority w:val="59"/>
    <w:rsid w:val="009E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9E774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9E7743"/>
    <w:rPr>
      <w:sz w:val="20"/>
      <w:szCs w:val="20"/>
    </w:rPr>
  </w:style>
  <w:style w:type="character" w:styleId="FootnoteReference">
    <w:name w:val="footnote reference"/>
    <w:basedOn w:val="DefaultParagraphFont"/>
    <w:uiPriority w:val="99"/>
    <w:semiHidden/>
    <w:unhideWhenUsed/>
    <w:rsid w:val="009E7743"/>
    <w:rPr>
      <w:vertAlign w:val="superscript"/>
    </w:rPr>
  </w:style>
  <w:style w:type="character" w:customStyle="1" w:styleId="bodycopy">
    <w:name w:val="bodycopy"/>
    <w:basedOn w:val="DefaultParagraphFont"/>
    <w:rsid w:val="009E7743"/>
  </w:style>
  <w:style w:type="paragraph" w:customStyle="1" w:styleId="Format1">
    <w:name w:val="Format 1"/>
    <w:basedOn w:val="Normal"/>
    <w:qFormat/>
    <w:rsid w:val="006504D6"/>
    <w:pPr>
      <w:widowControl w:val="0"/>
      <w:tabs>
        <w:tab w:val="left" w:pos="624"/>
        <w:tab w:val="right" w:pos="9015"/>
      </w:tabs>
      <w:spacing w:after="0" w:line="360" w:lineRule="auto"/>
      <w:jc w:val="both"/>
    </w:pPr>
    <w:rPr>
      <w:rFonts w:ascii="Arial" w:eastAsia="Times New Roman" w:hAnsi="Arial"/>
      <w:szCs w:val="20"/>
      <w:lang w:val="en-GB" w:eastAsia="de-DE"/>
    </w:rPr>
  </w:style>
  <w:style w:type="character" w:customStyle="1" w:styleId="longtext">
    <w:name w:val="long_text"/>
    <w:basedOn w:val="DefaultParagraphFont"/>
    <w:rsid w:val="006504D6"/>
  </w:style>
  <w:style w:type="character" w:customStyle="1" w:styleId="hps">
    <w:name w:val="hps"/>
    <w:basedOn w:val="DefaultParagraphFont"/>
    <w:rsid w:val="006504D6"/>
  </w:style>
  <w:style w:type="character" w:customStyle="1" w:styleId="NoSpacingChar">
    <w:name w:val="No Spacing Char"/>
    <w:basedOn w:val="DefaultParagraphFont"/>
    <w:link w:val="NoSpacing"/>
    <w:uiPriority w:val="1"/>
    <w:rsid w:val="000B4E9D"/>
    <w:rPr>
      <w:rFonts w:ascii="Calibri" w:eastAsia="Calibri" w:hAnsi="Calibri" w:cs="Times New Roman"/>
    </w:rPr>
  </w:style>
  <w:style w:type="paragraph" w:styleId="BalloonText">
    <w:name w:val="Balloon Text"/>
    <w:basedOn w:val="Normal"/>
    <w:link w:val="BalloonTextChar"/>
    <w:uiPriority w:val="99"/>
    <w:semiHidden/>
    <w:unhideWhenUsed/>
    <w:rsid w:val="000B4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9D"/>
    <w:rPr>
      <w:rFonts w:ascii="Tahoma" w:eastAsia="Calibri" w:hAnsi="Tahoma" w:cs="Tahoma"/>
      <w:sz w:val="16"/>
      <w:szCs w:val="16"/>
    </w:rPr>
  </w:style>
  <w:style w:type="character" w:customStyle="1" w:styleId="Heading1Char">
    <w:name w:val="Heading 1 Char"/>
    <w:basedOn w:val="DefaultParagraphFont"/>
    <w:link w:val="Heading1"/>
    <w:uiPriority w:val="9"/>
    <w:rsid w:val="00AB6F7B"/>
    <w:rPr>
      <w:rFonts w:ascii="Arial" w:eastAsiaTheme="majorEastAsia" w:hAnsi="Arial" w:cstheme="majorBidi"/>
      <w:b/>
      <w:bCs/>
      <w:sz w:val="20"/>
      <w:szCs w:val="28"/>
    </w:rPr>
  </w:style>
  <w:style w:type="paragraph" w:styleId="Header">
    <w:name w:val="header"/>
    <w:basedOn w:val="Normal"/>
    <w:link w:val="HeaderChar"/>
    <w:uiPriority w:val="99"/>
    <w:unhideWhenUsed/>
    <w:rsid w:val="00935E24"/>
    <w:pPr>
      <w:tabs>
        <w:tab w:val="center" w:pos="4680"/>
        <w:tab w:val="right" w:pos="9360"/>
      </w:tabs>
      <w:spacing w:after="0" w:line="240" w:lineRule="auto"/>
    </w:pPr>
  </w:style>
  <w:style w:type="paragraph" w:styleId="TOC1">
    <w:name w:val="toc 1"/>
    <w:basedOn w:val="Normal"/>
    <w:next w:val="Normal"/>
    <w:autoRedefine/>
    <w:uiPriority w:val="39"/>
    <w:unhideWhenUsed/>
    <w:rsid w:val="00AB6F7B"/>
    <w:pPr>
      <w:spacing w:after="100"/>
    </w:pPr>
    <w:rPr>
      <w:rFonts w:ascii="Arial" w:hAnsi="Arial"/>
      <w:sz w:val="20"/>
    </w:rPr>
  </w:style>
  <w:style w:type="character" w:customStyle="1" w:styleId="HeaderChar">
    <w:name w:val="Header Char"/>
    <w:basedOn w:val="DefaultParagraphFont"/>
    <w:link w:val="Header"/>
    <w:uiPriority w:val="99"/>
    <w:rsid w:val="00935E24"/>
    <w:rPr>
      <w:rFonts w:ascii="Calibri" w:eastAsia="Calibri" w:hAnsi="Calibri" w:cs="Times New Roman"/>
    </w:rPr>
  </w:style>
  <w:style w:type="paragraph" w:styleId="Footer">
    <w:name w:val="footer"/>
    <w:basedOn w:val="Normal"/>
    <w:link w:val="FooterChar"/>
    <w:uiPriority w:val="99"/>
    <w:unhideWhenUsed/>
    <w:rsid w:val="00935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E2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E5"/>
    <w:rPr>
      <w:rFonts w:ascii="Calibri" w:eastAsia="Calibri" w:hAnsi="Calibri" w:cs="Times New Roman"/>
    </w:rPr>
  </w:style>
  <w:style w:type="paragraph" w:styleId="Heading1">
    <w:name w:val="heading 1"/>
    <w:basedOn w:val="Normal"/>
    <w:next w:val="Normal"/>
    <w:link w:val="Heading1Char"/>
    <w:uiPriority w:val="9"/>
    <w:qFormat/>
    <w:rsid w:val="00AB6F7B"/>
    <w:pPr>
      <w:keepNext/>
      <w:keepLines/>
      <w:spacing w:before="480" w:after="0"/>
      <w:outlineLvl w:val="0"/>
    </w:pPr>
    <w:rPr>
      <w:rFonts w:ascii="Arial" w:eastAsiaTheme="majorEastAsia" w:hAnsi="Arial" w:cstheme="majorBidi"/>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61E5"/>
    <w:rPr>
      <w:color w:val="0000FF"/>
      <w:u w:val="single"/>
    </w:rPr>
  </w:style>
  <w:style w:type="paragraph" w:styleId="NoSpacing">
    <w:name w:val="No Spacing"/>
    <w:link w:val="NoSpacingChar"/>
    <w:uiPriority w:val="1"/>
    <w:qFormat/>
    <w:rsid w:val="005861E5"/>
    <w:pPr>
      <w:spacing w:after="0" w:line="240" w:lineRule="auto"/>
    </w:pPr>
    <w:rPr>
      <w:rFonts w:ascii="Calibri" w:eastAsia="Calibri" w:hAnsi="Calibri" w:cs="Times New Roman"/>
    </w:rPr>
  </w:style>
  <w:style w:type="table" w:styleId="TableGrid">
    <w:name w:val="Table Grid"/>
    <w:basedOn w:val="TableNormal"/>
    <w:uiPriority w:val="59"/>
    <w:rsid w:val="009E77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9E7743"/>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semiHidden/>
    <w:rsid w:val="009E7743"/>
    <w:rPr>
      <w:sz w:val="20"/>
      <w:szCs w:val="20"/>
    </w:rPr>
  </w:style>
  <w:style w:type="character" w:styleId="FootnoteReference">
    <w:name w:val="footnote reference"/>
    <w:basedOn w:val="DefaultParagraphFont"/>
    <w:uiPriority w:val="99"/>
    <w:semiHidden/>
    <w:unhideWhenUsed/>
    <w:rsid w:val="009E7743"/>
    <w:rPr>
      <w:vertAlign w:val="superscript"/>
    </w:rPr>
  </w:style>
  <w:style w:type="character" w:customStyle="1" w:styleId="bodycopy">
    <w:name w:val="bodycopy"/>
    <w:basedOn w:val="DefaultParagraphFont"/>
    <w:rsid w:val="009E7743"/>
  </w:style>
  <w:style w:type="paragraph" w:customStyle="1" w:styleId="Format1">
    <w:name w:val="Format 1"/>
    <w:basedOn w:val="Normal"/>
    <w:qFormat/>
    <w:rsid w:val="006504D6"/>
    <w:pPr>
      <w:widowControl w:val="0"/>
      <w:tabs>
        <w:tab w:val="left" w:pos="624"/>
        <w:tab w:val="right" w:pos="9015"/>
      </w:tabs>
      <w:spacing w:after="0" w:line="360" w:lineRule="auto"/>
      <w:jc w:val="both"/>
    </w:pPr>
    <w:rPr>
      <w:rFonts w:ascii="Arial" w:eastAsia="Times New Roman" w:hAnsi="Arial"/>
      <w:szCs w:val="20"/>
      <w:lang w:val="en-GB" w:eastAsia="de-DE"/>
    </w:rPr>
  </w:style>
  <w:style w:type="character" w:customStyle="1" w:styleId="longtext">
    <w:name w:val="long_text"/>
    <w:basedOn w:val="DefaultParagraphFont"/>
    <w:rsid w:val="006504D6"/>
  </w:style>
  <w:style w:type="character" w:customStyle="1" w:styleId="hps">
    <w:name w:val="hps"/>
    <w:basedOn w:val="DefaultParagraphFont"/>
    <w:rsid w:val="006504D6"/>
  </w:style>
  <w:style w:type="character" w:customStyle="1" w:styleId="NoSpacingChar">
    <w:name w:val="No Spacing Char"/>
    <w:basedOn w:val="DefaultParagraphFont"/>
    <w:link w:val="NoSpacing"/>
    <w:uiPriority w:val="1"/>
    <w:rsid w:val="000B4E9D"/>
    <w:rPr>
      <w:rFonts w:ascii="Calibri" w:eastAsia="Calibri" w:hAnsi="Calibri" w:cs="Times New Roman"/>
    </w:rPr>
  </w:style>
  <w:style w:type="paragraph" w:styleId="BalloonText">
    <w:name w:val="Balloon Text"/>
    <w:basedOn w:val="Normal"/>
    <w:link w:val="BalloonTextChar"/>
    <w:uiPriority w:val="99"/>
    <w:semiHidden/>
    <w:unhideWhenUsed/>
    <w:rsid w:val="000B4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E9D"/>
    <w:rPr>
      <w:rFonts w:ascii="Tahoma" w:eastAsia="Calibri" w:hAnsi="Tahoma" w:cs="Tahoma"/>
      <w:sz w:val="16"/>
      <w:szCs w:val="16"/>
    </w:rPr>
  </w:style>
  <w:style w:type="character" w:customStyle="1" w:styleId="Heading1Char">
    <w:name w:val="Heading 1 Char"/>
    <w:basedOn w:val="DefaultParagraphFont"/>
    <w:link w:val="Heading1"/>
    <w:uiPriority w:val="9"/>
    <w:rsid w:val="00AB6F7B"/>
    <w:rPr>
      <w:rFonts w:ascii="Arial" w:eastAsiaTheme="majorEastAsia" w:hAnsi="Arial" w:cstheme="majorBidi"/>
      <w:b/>
      <w:bCs/>
      <w:sz w:val="20"/>
      <w:szCs w:val="28"/>
    </w:rPr>
  </w:style>
  <w:style w:type="paragraph" w:styleId="Header">
    <w:name w:val="header"/>
    <w:basedOn w:val="Normal"/>
    <w:link w:val="HeaderChar"/>
    <w:uiPriority w:val="99"/>
    <w:unhideWhenUsed/>
    <w:rsid w:val="00935E24"/>
    <w:pPr>
      <w:tabs>
        <w:tab w:val="center" w:pos="4680"/>
        <w:tab w:val="right" w:pos="9360"/>
      </w:tabs>
      <w:spacing w:after="0" w:line="240" w:lineRule="auto"/>
    </w:pPr>
  </w:style>
  <w:style w:type="paragraph" w:styleId="TOC1">
    <w:name w:val="toc 1"/>
    <w:basedOn w:val="Normal"/>
    <w:next w:val="Normal"/>
    <w:autoRedefine/>
    <w:uiPriority w:val="39"/>
    <w:unhideWhenUsed/>
    <w:rsid w:val="00AB6F7B"/>
    <w:pPr>
      <w:spacing w:after="100"/>
    </w:pPr>
    <w:rPr>
      <w:rFonts w:ascii="Arial" w:hAnsi="Arial"/>
      <w:sz w:val="20"/>
    </w:rPr>
  </w:style>
  <w:style w:type="character" w:customStyle="1" w:styleId="HeaderChar">
    <w:name w:val="Header Char"/>
    <w:basedOn w:val="DefaultParagraphFont"/>
    <w:link w:val="Header"/>
    <w:uiPriority w:val="99"/>
    <w:rsid w:val="00935E24"/>
    <w:rPr>
      <w:rFonts w:ascii="Calibri" w:eastAsia="Calibri" w:hAnsi="Calibri" w:cs="Times New Roman"/>
    </w:rPr>
  </w:style>
  <w:style w:type="paragraph" w:styleId="Footer">
    <w:name w:val="footer"/>
    <w:basedOn w:val="Normal"/>
    <w:link w:val="FooterChar"/>
    <w:uiPriority w:val="99"/>
    <w:unhideWhenUsed/>
    <w:rsid w:val="00935E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E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1359">
      <w:bodyDiv w:val="1"/>
      <w:marLeft w:val="0"/>
      <w:marRight w:val="0"/>
      <w:marTop w:val="0"/>
      <w:marBottom w:val="0"/>
      <w:divBdr>
        <w:top w:val="none" w:sz="0" w:space="0" w:color="auto"/>
        <w:left w:val="none" w:sz="0" w:space="0" w:color="auto"/>
        <w:bottom w:val="none" w:sz="0" w:space="0" w:color="auto"/>
        <w:right w:val="none" w:sz="0" w:space="0" w:color="auto"/>
      </w:divBdr>
    </w:div>
    <w:div w:id="810051377">
      <w:bodyDiv w:val="1"/>
      <w:marLeft w:val="0"/>
      <w:marRight w:val="0"/>
      <w:marTop w:val="0"/>
      <w:marBottom w:val="0"/>
      <w:divBdr>
        <w:top w:val="none" w:sz="0" w:space="0" w:color="auto"/>
        <w:left w:val="none" w:sz="0" w:space="0" w:color="auto"/>
        <w:bottom w:val="none" w:sz="0" w:space="0" w:color="auto"/>
        <w:right w:val="none" w:sz="0" w:space="0" w:color="auto"/>
      </w:divBdr>
    </w:div>
    <w:div w:id="14194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eps.eu/book/sales-market-regulations-agricultural-land-eu-member-states-and-candidate-countri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pp.eurostat.ec.europa.eu/cache/ITY_OFFPUB/KS-SF-09-084/EN/KS-SF-09-084-EN.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pp.eurostat.ec.europa.eu/portal/page/portal/farm_structure_survey/documents/FR_NMR_FSS_2010.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agreste.agriculture.gouv.fr/recensement-agricole-2010/publications-premieres-tendances/publications-in-english/"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pod2.stat.gov.rs/ObjavljenePublikacije/G2012/pdf/G20122007.pdf" TargetMode="External"/><Relationship Id="rId13" Type="http://schemas.openxmlformats.org/officeDocument/2006/relationships/hyperlink" Target="http://www.agrar.rh" TargetMode="External"/><Relationship Id="rId3" Type="http://schemas.openxmlformats.org/officeDocument/2006/relationships/hyperlink" Target="http://faolex.fao.org/cgi-bin/faolex.exe?rec_id=025141&amp;database=faolex&amp;search_type=link&amp;table=result&amp;lang=eng&amp;format_name=@ERALL" TargetMode="External"/><Relationship Id="rId7" Type="http://schemas.openxmlformats.org/officeDocument/2006/relationships/hyperlink" Target="http://popispoljoprivrede.stat.rs/" TargetMode="External"/><Relationship Id="rId12" Type="http://schemas.openxmlformats.org/officeDocument/2006/relationships/hyperlink" Target="http://www.agripolicy.net" TargetMode="External"/><Relationship Id="rId2" Type="http://schemas.openxmlformats.org/officeDocument/2006/relationships/hyperlink" Target="http://faolex.fao.org/cgi-bin/faolex.exe?rec_id=120663&amp;database=faolex&amp;search_type=link&amp;table=result&amp;lang=eng&amp;format_name=@ERALL" TargetMode="External"/><Relationship Id="rId1" Type="http://schemas.openxmlformats.org/officeDocument/2006/relationships/hyperlink" Target="http://www.unece.org/fileadmin/DAM/hlm/wpla/publications/restrictionsanalysis.pdf" TargetMode="External"/><Relationship Id="rId6" Type="http://schemas.openxmlformats.org/officeDocument/2006/relationships/hyperlink" Target="https://www.destatis.de/EN/FactsFigures/EconomicSectors/AgricultureForestry/StructureAgriculturalHoldings/Current.html" TargetMode="External"/><Relationship Id="rId11" Type="http://schemas.openxmlformats.org/officeDocument/2006/relationships/hyperlink" Target="http://epp.eurostat.ec.europa.eu/statistics_explained/index.php/Agricultural_census_2010_-_provisional_results" TargetMode="External"/><Relationship Id="rId5" Type="http://schemas.openxmlformats.org/officeDocument/2006/relationships/hyperlink" Target="http://epp.eurostat.ec.europa.eu/statistics_explained/index.php/Agricultural_census_2010_-_provisional_results" TargetMode="External"/><Relationship Id="rId10" Type="http://schemas.openxmlformats.org/officeDocument/2006/relationships/hyperlink" Target="http://www.zakon.hr/z/133/Zakon-o-poljoprivrednom-zemlji&#353;tu" TargetMode="External"/><Relationship Id="rId4" Type="http://schemas.openxmlformats.org/officeDocument/2006/relationships/hyperlink" Target="http://faolex.fao.org/" TargetMode="External"/><Relationship Id="rId9" Type="http://schemas.openxmlformats.org/officeDocument/2006/relationships/hyperlink" Target="http://www.mpt.gov.rs/postavljen/173/Zakon%20o%20poljoprivrednom%20zemljistu.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1AC62-FA48-413F-B275-6828E522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17</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4</cp:revision>
  <dcterms:created xsi:type="dcterms:W3CDTF">2013-04-18T11:49:00Z</dcterms:created>
  <dcterms:modified xsi:type="dcterms:W3CDTF">2013-05-07T12:24:00Z</dcterms:modified>
</cp:coreProperties>
</file>